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2B98" w:rsidRDefault="00C82B98">
      <w:pPr>
        <w:pBdr>
          <w:top w:val="nil"/>
          <w:left w:val="nil"/>
          <w:bottom w:val="nil"/>
          <w:right w:val="nil"/>
          <w:between w:val="nil"/>
        </w:pBdr>
        <w:rPr>
          <w:rFonts w:ascii="Source Sans Pro" w:eastAsia="Source Sans Pro" w:hAnsi="Source Sans Pro" w:cs="Source Sans Pro"/>
          <w:sz w:val="16"/>
          <w:szCs w:val="16"/>
        </w:rPr>
      </w:pPr>
    </w:p>
    <w:tbl>
      <w:tblPr>
        <w:tblStyle w:val="a"/>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4"/>
      </w:tblGrid>
      <w:tr w:rsidR="00C82B98">
        <w:tc>
          <w:tcPr>
            <w:tcW w:w="10064" w:type="dxa"/>
            <w:tcBorders>
              <w:top w:val="single" w:sz="24" w:space="0" w:color="000000"/>
              <w:left w:val="single" w:sz="24" w:space="0" w:color="000000"/>
              <w:bottom w:val="single" w:sz="24" w:space="0" w:color="000000"/>
              <w:right w:val="single" w:sz="24"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spacing w:after="0" w:line="240" w:lineRule="auto"/>
              <w:jc w:val="center"/>
              <w:rPr>
                <w:rFonts w:ascii="Source Sans Pro" w:eastAsia="Source Sans Pro" w:hAnsi="Source Sans Pro" w:cs="Source Sans Pro"/>
                <w:b/>
                <w:sz w:val="80"/>
                <w:szCs w:val="80"/>
              </w:rPr>
            </w:pPr>
            <w:r>
              <w:rPr>
                <w:rFonts w:ascii="Source Sans Pro" w:eastAsia="Source Sans Pro" w:hAnsi="Source Sans Pro" w:cs="Source Sans Pro"/>
                <w:b/>
                <w:sz w:val="80"/>
                <w:szCs w:val="80"/>
              </w:rPr>
              <w:t>COLEY STREET SCHOOL</w:t>
            </w:r>
          </w:p>
          <w:p w:rsidR="00C82B98" w:rsidRDefault="00C1474A">
            <w:pPr>
              <w:pBdr>
                <w:top w:val="nil"/>
                <w:left w:val="nil"/>
                <w:bottom w:val="nil"/>
                <w:right w:val="nil"/>
                <w:between w:val="nil"/>
              </w:pBdr>
              <w:spacing w:after="0" w:line="240" w:lineRule="auto"/>
              <w:jc w:val="center"/>
              <w:rPr>
                <w:rFonts w:ascii="Source Sans Pro" w:eastAsia="Source Sans Pro" w:hAnsi="Source Sans Pro" w:cs="Source Sans Pro"/>
                <w:b/>
                <w:sz w:val="80"/>
                <w:szCs w:val="80"/>
              </w:rPr>
            </w:pPr>
            <w:r>
              <w:rPr>
                <w:rFonts w:ascii="Source Sans Pro" w:eastAsia="Source Sans Pro" w:hAnsi="Source Sans Pro" w:cs="Source Sans Pro"/>
                <w:b/>
                <w:sz w:val="80"/>
                <w:szCs w:val="80"/>
              </w:rPr>
              <w:t xml:space="preserve">CHARTER </w:t>
            </w:r>
          </w:p>
          <w:p w:rsidR="00C82B98" w:rsidRDefault="00C1474A">
            <w:pPr>
              <w:pBdr>
                <w:top w:val="nil"/>
                <w:left w:val="nil"/>
                <w:bottom w:val="nil"/>
                <w:right w:val="nil"/>
                <w:between w:val="nil"/>
              </w:pBdr>
              <w:spacing w:after="0" w:line="240" w:lineRule="auto"/>
              <w:jc w:val="center"/>
              <w:rPr>
                <w:rFonts w:ascii="Source Sans Pro" w:eastAsia="Source Sans Pro" w:hAnsi="Source Sans Pro" w:cs="Source Sans Pro"/>
                <w:b/>
                <w:sz w:val="80"/>
                <w:szCs w:val="80"/>
              </w:rPr>
            </w:pPr>
            <w:r>
              <w:rPr>
                <w:rFonts w:ascii="Source Sans Pro" w:eastAsia="Source Sans Pro" w:hAnsi="Source Sans Pro" w:cs="Source Sans Pro"/>
                <w:b/>
                <w:sz w:val="80"/>
                <w:szCs w:val="80"/>
              </w:rPr>
              <w:t xml:space="preserve"> 2023</w:t>
            </w:r>
          </w:p>
          <w:p w:rsidR="00C82B98" w:rsidRDefault="00C1474A">
            <w:pPr>
              <w:pBdr>
                <w:top w:val="nil"/>
                <w:left w:val="nil"/>
                <w:bottom w:val="nil"/>
                <w:right w:val="nil"/>
                <w:between w:val="nil"/>
              </w:pBdr>
              <w:jc w:val="center"/>
              <w:rPr>
                <w:rFonts w:ascii="Source Sans Pro" w:eastAsia="Source Sans Pro" w:hAnsi="Source Sans Pro" w:cs="Source Sans Pro"/>
                <w:sz w:val="24"/>
                <w:szCs w:val="24"/>
              </w:rPr>
            </w:pPr>
            <w:r>
              <w:rPr>
                <w:noProof/>
              </w:rPr>
              <w:drawing>
                <wp:anchor distT="0" distB="0" distL="114300" distR="114300" simplePos="0" relativeHeight="251658240" behindDoc="0" locked="0" layoutInCell="1" hidden="0" allowOverlap="1">
                  <wp:simplePos x="0" y="0"/>
                  <wp:positionH relativeFrom="column">
                    <wp:posOffset>10074275</wp:posOffset>
                  </wp:positionH>
                  <wp:positionV relativeFrom="paragraph">
                    <wp:posOffset>298450</wp:posOffset>
                  </wp:positionV>
                  <wp:extent cx="3794760" cy="955675"/>
                  <wp:effectExtent l="0" t="0" r="0" b="0"/>
                  <wp:wrapNone/>
                  <wp:docPr id="1" name="image1.jpg" descr="http://www.coleystreet.school.nz/files/b90b3fc567c9a852/themes/default_template/header.jpg"/>
                  <wp:cNvGraphicFramePr/>
                  <a:graphic xmlns:a="http://schemas.openxmlformats.org/drawingml/2006/main">
                    <a:graphicData uri="http://schemas.openxmlformats.org/drawingml/2006/picture">
                      <pic:pic xmlns:pic="http://schemas.openxmlformats.org/drawingml/2006/picture">
                        <pic:nvPicPr>
                          <pic:cNvPr id="0" name="image1.jpg" descr="http://www.coleystreet.school.nz/files/b90b3fc567c9a852/themes/default_template/header.jpg"/>
                          <pic:cNvPicPr preferRelativeResize="0"/>
                        </pic:nvPicPr>
                        <pic:blipFill>
                          <a:blip r:embed="rId7"/>
                          <a:srcRect/>
                          <a:stretch>
                            <a:fillRect/>
                          </a:stretch>
                        </pic:blipFill>
                        <pic:spPr>
                          <a:xfrm>
                            <a:off x="0" y="0"/>
                            <a:ext cx="3794760" cy="955675"/>
                          </a:xfrm>
                          <a:prstGeom prst="rect">
                            <a:avLst/>
                          </a:prstGeom>
                          <a:ln/>
                        </pic:spPr>
                      </pic:pic>
                    </a:graphicData>
                  </a:graphic>
                </wp:anchor>
              </w:drawing>
            </w:r>
          </w:p>
          <w:p w:rsidR="00C82B98" w:rsidRDefault="00C1474A">
            <w:pPr>
              <w:pBdr>
                <w:top w:val="nil"/>
                <w:left w:val="nil"/>
                <w:bottom w:val="nil"/>
                <w:right w:val="nil"/>
                <w:between w:val="nil"/>
              </w:pBdr>
              <w:jc w:val="center"/>
            </w:pPr>
            <w:r>
              <w:rPr>
                <w:rFonts w:ascii="Source Sans Pro" w:eastAsia="Source Sans Pro" w:hAnsi="Source Sans Pro" w:cs="Source Sans Pro"/>
                <w:noProof/>
                <w:sz w:val="48"/>
                <w:szCs w:val="48"/>
              </w:rPr>
              <w:drawing>
                <wp:inline distT="114300" distB="114300" distL="114300" distR="114300">
                  <wp:extent cx="3017675" cy="3572562"/>
                  <wp:effectExtent l="0" t="0" r="0" b="0"/>
                  <wp:docPr id="3" name="image3.jpg" descr="Coley Street School logo.jpg"/>
                  <wp:cNvGraphicFramePr/>
                  <a:graphic xmlns:a="http://schemas.openxmlformats.org/drawingml/2006/main">
                    <a:graphicData uri="http://schemas.openxmlformats.org/drawingml/2006/picture">
                      <pic:pic xmlns:pic="http://schemas.openxmlformats.org/drawingml/2006/picture">
                        <pic:nvPicPr>
                          <pic:cNvPr id="0" name="image3.jpg" descr="Coley Street School logo.jpg"/>
                          <pic:cNvPicPr preferRelativeResize="0"/>
                        </pic:nvPicPr>
                        <pic:blipFill>
                          <a:blip r:embed="rId8"/>
                          <a:srcRect/>
                          <a:stretch>
                            <a:fillRect/>
                          </a:stretch>
                        </pic:blipFill>
                        <pic:spPr>
                          <a:xfrm>
                            <a:off x="0" y="0"/>
                            <a:ext cx="3017675" cy="3572562"/>
                          </a:xfrm>
                          <a:prstGeom prst="rect">
                            <a:avLst/>
                          </a:prstGeom>
                          <a:ln/>
                        </pic:spPr>
                      </pic:pic>
                    </a:graphicData>
                  </a:graphic>
                </wp:inline>
              </w:drawing>
            </w:r>
          </w:p>
          <w:p w:rsidR="00C82B98" w:rsidRDefault="00C1474A">
            <w:pPr>
              <w:pBdr>
                <w:top w:val="nil"/>
                <w:left w:val="nil"/>
                <w:bottom w:val="nil"/>
                <w:right w:val="nil"/>
                <w:between w:val="nil"/>
              </w:pBdr>
              <w:rPr>
                <w:rFonts w:ascii="Source Sans Pro" w:eastAsia="Source Sans Pro" w:hAnsi="Source Sans Pro" w:cs="Source Sans Pro"/>
                <w:b/>
                <w:sz w:val="40"/>
                <w:szCs w:val="40"/>
              </w:rPr>
            </w:pPr>
            <w:r>
              <w:rPr>
                <w:rFonts w:ascii="Source Sans Pro" w:eastAsia="Source Sans Pro" w:hAnsi="Source Sans Pro" w:cs="Source Sans Pro"/>
                <w:b/>
                <w:sz w:val="40"/>
                <w:szCs w:val="40"/>
              </w:rPr>
              <w:t xml:space="preserve">                                Kia </w:t>
            </w:r>
            <w:proofErr w:type="spellStart"/>
            <w:r>
              <w:rPr>
                <w:rFonts w:ascii="Source Sans Pro" w:eastAsia="Source Sans Pro" w:hAnsi="Source Sans Pro" w:cs="Source Sans Pro"/>
                <w:b/>
                <w:sz w:val="40"/>
                <w:szCs w:val="40"/>
              </w:rPr>
              <w:t>Kaha</w:t>
            </w:r>
            <w:proofErr w:type="spellEnd"/>
            <w:r>
              <w:rPr>
                <w:rFonts w:ascii="Source Sans Pro" w:eastAsia="Source Sans Pro" w:hAnsi="Source Sans Pro" w:cs="Source Sans Pro"/>
                <w:b/>
                <w:sz w:val="40"/>
                <w:szCs w:val="40"/>
              </w:rPr>
              <w:t xml:space="preserve">, Kia </w:t>
            </w:r>
            <w:proofErr w:type="spellStart"/>
            <w:r>
              <w:rPr>
                <w:rFonts w:ascii="Source Sans Pro" w:eastAsia="Source Sans Pro" w:hAnsi="Source Sans Pro" w:cs="Source Sans Pro"/>
                <w:b/>
                <w:sz w:val="40"/>
                <w:szCs w:val="40"/>
              </w:rPr>
              <w:t>Manawaui</w:t>
            </w:r>
            <w:proofErr w:type="spellEnd"/>
          </w:p>
          <w:p w:rsidR="00C82B98" w:rsidRDefault="00C1474A">
            <w:pPr>
              <w:pBdr>
                <w:top w:val="nil"/>
                <w:left w:val="nil"/>
                <w:bottom w:val="nil"/>
                <w:right w:val="nil"/>
                <w:between w:val="nil"/>
              </w:pBdr>
              <w:rPr>
                <w:rFonts w:ascii="Source Sans Pro" w:eastAsia="Source Sans Pro" w:hAnsi="Source Sans Pro" w:cs="Source Sans Pro"/>
                <w:b/>
                <w:sz w:val="40"/>
                <w:szCs w:val="40"/>
              </w:rPr>
            </w:pPr>
            <w:r>
              <w:rPr>
                <w:rFonts w:ascii="Source Sans Pro" w:eastAsia="Source Sans Pro" w:hAnsi="Source Sans Pro" w:cs="Source Sans Pro"/>
                <w:b/>
                <w:sz w:val="40"/>
                <w:szCs w:val="40"/>
              </w:rPr>
              <w:t xml:space="preserve">                             To be strong with a big heart</w:t>
            </w:r>
            <w:bookmarkStart w:id="0" w:name="kix.bo3mmpqro770" w:colFirst="0" w:colLast="0"/>
            <w:bookmarkEnd w:id="0"/>
          </w:p>
          <w:p w:rsidR="00C82B98" w:rsidRDefault="00C1474A">
            <w:pPr>
              <w:pBdr>
                <w:top w:val="nil"/>
                <w:left w:val="nil"/>
                <w:bottom w:val="nil"/>
                <w:right w:val="nil"/>
                <w:between w:val="nil"/>
              </w:pBdr>
              <w:rPr>
                <w:rFonts w:ascii="Source Sans Pro" w:eastAsia="Source Sans Pro" w:hAnsi="Source Sans Pro" w:cs="Source Sans Pro"/>
                <w:b/>
                <w:sz w:val="36"/>
                <w:szCs w:val="36"/>
              </w:rPr>
            </w:pPr>
            <w:r>
              <w:rPr>
                <w:rFonts w:ascii="Source Sans Pro" w:eastAsia="Source Sans Pro" w:hAnsi="Source Sans Pro" w:cs="Source Sans Pro"/>
                <w:b/>
                <w:sz w:val="36"/>
                <w:szCs w:val="36"/>
              </w:rPr>
              <w:t xml:space="preserve">Mission Statement: </w:t>
            </w:r>
          </w:p>
          <w:p w:rsidR="00C82B98" w:rsidRDefault="00C1474A">
            <w:pPr>
              <w:pBdr>
                <w:top w:val="nil"/>
                <w:left w:val="nil"/>
                <w:bottom w:val="nil"/>
                <w:right w:val="nil"/>
                <w:between w:val="nil"/>
              </w:pBdr>
              <w:rPr>
                <w:rFonts w:ascii="Source Sans Pro" w:eastAsia="Source Sans Pro" w:hAnsi="Source Sans Pro" w:cs="Source Sans Pro"/>
                <w:sz w:val="80"/>
                <w:szCs w:val="80"/>
              </w:rPr>
            </w:pPr>
            <w:r>
              <w:rPr>
                <w:rFonts w:ascii="Source Sans Pro" w:eastAsia="Source Sans Pro" w:hAnsi="Source Sans Pro" w:cs="Source Sans Pro"/>
                <w:b/>
                <w:sz w:val="36"/>
                <w:szCs w:val="36"/>
              </w:rPr>
              <w:t>At Coley Street School we aim to provide all children with the values, attitudes, and skills for powerful lifelong learning.</w:t>
            </w:r>
          </w:p>
        </w:tc>
      </w:tr>
    </w:tbl>
    <w:p w:rsidR="00C82B98" w:rsidRDefault="00C82B98">
      <w:pPr>
        <w:pBdr>
          <w:top w:val="nil"/>
          <w:left w:val="nil"/>
          <w:bottom w:val="nil"/>
          <w:right w:val="nil"/>
          <w:between w:val="nil"/>
        </w:pBdr>
        <w:rPr>
          <w:rFonts w:ascii="Source Sans Pro" w:eastAsia="Source Sans Pro" w:hAnsi="Source Sans Pro" w:cs="Source Sans Pro"/>
          <w:sz w:val="36"/>
          <w:szCs w:val="36"/>
        </w:rPr>
      </w:pPr>
    </w:p>
    <w:tbl>
      <w:tblPr>
        <w:tblStyle w:val="a0"/>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4"/>
      </w:tblGrid>
      <w:tr w:rsidR="00C82B98">
        <w:tc>
          <w:tcPr>
            <w:tcW w:w="10064"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rPr>
                <w:rFonts w:ascii="Source Sans Pro" w:eastAsia="Source Sans Pro" w:hAnsi="Source Sans Pro" w:cs="Source Sans Pro"/>
                <w:b/>
                <w:sz w:val="72"/>
                <w:szCs w:val="72"/>
              </w:rPr>
            </w:pPr>
            <w:r>
              <w:rPr>
                <w:rFonts w:ascii="Source Sans Pro" w:eastAsia="Source Sans Pro" w:hAnsi="Source Sans Pro" w:cs="Source Sans Pro"/>
                <w:b/>
                <w:sz w:val="72"/>
                <w:szCs w:val="72"/>
              </w:rPr>
              <w:lastRenderedPageBreak/>
              <w:t xml:space="preserve">                     CONTENTS</w:t>
            </w:r>
          </w:p>
          <w:p w:rsidR="00C82B98" w:rsidRDefault="00C82B98">
            <w:pPr>
              <w:pBdr>
                <w:top w:val="nil"/>
                <w:left w:val="nil"/>
                <w:bottom w:val="nil"/>
                <w:right w:val="nil"/>
                <w:between w:val="nil"/>
              </w:pBdr>
              <w:rPr>
                <w:rFonts w:ascii="Source Sans Pro" w:eastAsia="Source Sans Pro" w:hAnsi="Source Sans Pro" w:cs="Source Sans Pro"/>
                <w:sz w:val="40"/>
                <w:szCs w:val="40"/>
              </w:rPr>
            </w:pPr>
          </w:p>
          <w:p w:rsidR="00C82B98" w:rsidRDefault="00C1474A">
            <w:pPr>
              <w:numPr>
                <w:ilvl w:val="0"/>
                <w:numId w:val="6"/>
              </w:numPr>
              <w:pBdr>
                <w:top w:val="nil"/>
                <w:left w:val="nil"/>
                <w:bottom w:val="nil"/>
                <w:right w:val="nil"/>
                <w:between w:val="nil"/>
              </w:pBdr>
              <w:rPr>
                <w:sz w:val="40"/>
                <w:szCs w:val="40"/>
              </w:rPr>
            </w:pPr>
            <w:r>
              <w:rPr>
                <w:rFonts w:ascii="Source Sans Pro" w:eastAsia="Source Sans Pro" w:hAnsi="Source Sans Pro" w:cs="Source Sans Pro"/>
                <w:sz w:val="40"/>
                <w:szCs w:val="40"/>
              </w:rPr>
              <w:t>Coley Street School Strategic Plan: 2023 – 2025</w:t>
            </w:r>
          </w:p>
          <w:p w:rsidR="00C82B98" w:rsidRDefault="00C82B98">
            <w:pPr>
              <w:pBdr>
                <w:top w:val="nil"/>
                <w:left w:val="nil"/>
                <w:bottom w:val="nil"/>
                <w:right w:val="nil"/>
                <w:between w:val="nil"/>
              </w:pBdr>
              <w:rPr>
                <w:rFonts w:ascii="Source Sans Pro" w:eastAsia="Source Sans Pro" w:hAnsi="Source Sans Pro" w:cs="Source Sans Pro"/>
                <w:sz w:val="40"/>
                <w:szCs w:val="40"/>
              </w:rPr>
            </w:pPr>
          </w:p>
          <w:p w:rsidR="00C82B98" w:rsidRDefault="00C1474A">
            <w:pPr>
              <w:pBdr>
                <w:top w:val="nil"/>
                <w:left w:val="nil"/>
                <w:bottom w:val="nil"/>
                <w:right w:val="nil"/>
                <w:between w:val="nil"/>
              </w:pBdr>
              <w:rPr>
                <w:rFonts w:ascii="Source Sans Pro" w:eastAsia="Source Sans Pro" w:hAnsi="Source Sans Pro" w:cs="Source Sans Pro"/>
                <w:b/>
                <w:sz w:val="48"/>
                <w:szCs w:val="48"/>
              </w:rPr>
            </w:pPr>
            <w:r>
              <w:rPr>
                <w:rFonts w:ascii="Source Sans Pro" w:eastAsia="Source Sans Pro" w:hAnsi="Source Sans Pro" w:cs="Source Sans Pro"/>
                <w:sz w:val="40"/>
                <w:szCs w:val="40"/>
              </w:rPr>
              <w:t xml:space="preserve">     </w:t>
            </w:r>
            <w:r>
              <w:rPr>
                <w:rFonts w:ascii="Source Sans Pro" w:eastAsia="Source Sans Pro" w:hAnsi="Source Sans Pro" w:cs="Source Sans Pro"/>
                <w:b/>
                <w:sz w:val="48"/>
                <w:szCs w:val="48"/>
              </w:rPr>
              <w:t>ANNUAL PLAN</w:t>
            </w:r>
          </w:p>
          <w:p w:rsidR="00C82B98" w:rsidRDefault="00C82B98">
            <w:pPr>
              <w:pBdr>
                <w:top w:val="nil"/>
                <w:left w:val="nil"/>
                <w:bottom w:val="nil"/>
                <w:right w:val="nil"/>
                <w:between w:val="nil"/>
              </w:pBdr>
              <w:rPr>
                <w:rFonts w:ascii="Source Sans Pro" w:eastAsia="Source Sans Pro" w:hAnsi="Source Sans Pro" w:cs="Source Sans Pro"/>
                <w:sz w:val="40"/>
                <w:szCs w:val="40"/>
              </w:rPr>
            </w:pPr>
          </w:p>
          <w:p w:rsidR="00C82B98" w:rsidRDefault="00C1474A">
            <w:pPr>
              <w:numPr>
                <w:ilvl w:val="0"/>
                <w:numId w:val="7"/>
              </w:numPr>
              <w:pBdr>
                <w:top w:val="nil"/>
                <w:left w:val="nil"/>
                <w:bottom w:val="nil"/>
                <w:right w:val="nil"/>
                <w:between w:val="nil"/>
              </w:pBdr>
              <w:spacing w:after="0"/>
              <w:rPr>
                <w:sz w:val="40"/>
                <w:szCs w:val="40"/>
              </w:rPr>
            </w:pPr>
            <w:r>
              <w:rPr>
                <w:rFonts w:ascii="Source Sans Pro" w:eastAsia="Source Sans Pro" w:hAnsi="Source Sans Pro" w:cs="Source Sans Pro"/>
                <w:sz w:val="40"/>
                <w:szCs w:val="40"/>
              </w:rPr>
              <w:t>Strategic Aim One</w:t>
            </w:r>
          </w:p>
          <w:p w:rsidR="00C82B98" w:rsidRDefault="00C1474A">
            <w:pPr>
              <w:numPr>
                <w:ilvl w:val="0"/>
                <w:numId w:val="7"/>
              </w:numPr>
              <w:pBdr>
                <w:top w:val="nil"/>
                <w:left w:val="nil"/>
                <w:bottom w:val="nil"/>
                <w:right w:val="nil"/>
                <w:between w:val="nil"/>
              </w:pBdr>
              <w:spacing w:after="0"/>
              <w:rPr>
                <w:sz w:val="40"/>
                <w:szCs w:val="40"/>
              </w:rPr>
            </w:pPr>
            <w:r>
              <w:rPr>
                <w:rFonts w:ascii="Source Sans Pro" w:eastAsia="Source Sans Pro" w:hAnsi="Source Sans Pro" w:cs="Source Sans Pro"/>
                <w:sz w:val="40"/>
                <w:szCs w:val="40"/>
              </w:rPr>
              <w:t>Strategic Aim Two</w:t>
            </w:r>
          </w:p>
          <w:p w:rsidR="00C82B98" w:rsidRDefault="00C1474A">
            <w:pPr>
              <w:numPr>
                <w:ilvl w:val="0"/>
                <w:numId w:val="7"/>
              </w:numPr>
              <w:pBdr>
                <w:top w:val="nil"/>
                <w:left w:val="nil"/>
                <w:bottom w:val="nil"/>
                <w:right w:val="nil"/>
                <w:between w:val="nil"/>
              </w:pBdr>
              <w:spacing w:after="0"/>
              <w:rPr>
                <w:sz w:val="40"/>
                <w:szCs w:val="40"/>
              </w:rPr>
            </w:pPr>
            <w:r>
              <w:rPr>
                <w:rFonts w:ascii="Source Sans Pro" w:eastAsia="Source Sans Pro" w:hAnsi="Source Sans Pro" w:cs="Source Sans Pro"/>
                <w:sz w:val="40"/>
                <w:szCs w:val="40"/>
              </w:rPr>
              <w:t>Strategic Aim Three</w:t>
            </w:r>
          </w:p>
          <w:p w:rsidR="00C82B98" w:rsidRDefault="00C1474A">
            <w:pPr>
              <w:numPr>
                <w:ilvl w:val="0"/>
                <w:numId w:val="7"/>
              </w:numPr>
              <w:pBdr>
                <w:top w:val="nil"/>
                <w:left w:val="nil"/>
                <w:bottom w:val="nil"/>
                <w:right w:val="nil"/>
                <w:between w:val="nil"/>
              </w:pBdr>
              <w:spacing w:after="0"/>
              <w:rPr>
                <w:sz w:val="40"/>
                <w:szCs w:val="40"/>
              </w:rPr>
            </w:pPr>
            <w:r>
              <w:rPr>
                <w:rFonts w:ascii="Source Sans Pro" w:eastAsia="Source Sans Pro" w:hAnsi="Source Sans Pro" w:cs="Source Sans Pro"/>
                <w:sz w:val="40"/>
                <w:szCs w:val="40"/>
              </w:rPr>
              <w:t>Strategic Aim Four</w:t>
            </w:r>
          </w:p>
          <w:p w:rsidR="00C82B98" w:rsidRDefault="00C1474A">
            <w:pPr>
              <w:numPr>
                <w:ilvl w:val="0"/>
                <w:numId w:val="7"/>
              </w:numPr>
              <w:pBdr>
                <w:top w:val="nil"/>
                <w:left w:val="nil"/>
                <w:bottom w:val="nil"/>
                <w:right w:val="nil"/>
                <w:between w:val="nil"/>
              </w:pBdr>
              <w:rPr>
                <w:rFonts w:ascii="Source Sans Pro" w:eastAsia="Source Sans Pro" w:hAnsi="Source Sans Pro" w:cs="Source Sans Pro"/>
                <w:sz w:val="40"/>
                <w:szCs w:val="40"/>
              </w:rPr>
            </w:pPr>
            <w:r>
              <w:rPr>
                <w:rFonts w:ascii="Source Sans Pro" w:eastAsia="Source Sans Pro" w:hAnsi="Source Sans Pro" w:cs="Source Sans Pro"/>
                <w:sz w:val="40"/>
                <w:szCs w:val="40"/>
              </w:rPr>
              <w:t>Strategic Aim Five</w:t>
            </w:r>
          </w:p>
          <w:p w:rsidR="00C82B98" w:rsidRDefault="00C82B98">
            <w:pPr>
              <w:pBdr>
                <w:top w:val="nil"/>
                <w:left w:val="nil"/>
                <w:bottom w:val="nil"/>
                <w:right w:val="nil"/>
                <w:between w:val="nil"/>
              </w:pBd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36"/>
                <w:szCs w:val="36"/>
              </w:rPr>
            </w:pPr>
          </w:p>
        </w:tc>
      </w:tr>
    </w:tbl>
    <w:tbl>
      <w:tblPr>
        <w:tblStyle w:val="a1"/>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4"/>
      </w:tblGrid>
      <w:tr w:rsidR="00C82B98">
        <w:tc>
          <w:tcPr>
            <w:tcW w:w="10064"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lastRenderedPageBreak/>
              <w:t>OUR COLLECTIVE VISION AND SCHOOL CULTURE</w:t>
            </w:r>
          </w:p>
          <w:p w:rsidR="00C82B98" w:rsidRDefault="00C1474A">
            <w:pPr>
              <w:pBdr>
                <w:top w:val="nil"/>
                <w:left w:val="nil"/>
                <w:bottom w:val="nil"/>
                <w:right w:val="nil"/>
                <w:between w:val="nil"/>
              </w:pBdr>
              <w:jc w:val="center"/>
              <w:rPr>
                <w:rFonts w:ascii="Source Sans Pro" w:eastAsia="Source Sans Pro" w:hAnsi="Source Sans Pro" w:cs="Source Sans Pro"/>
                <w:b/>
                <w:color w:val="0000FF"/>
                <w:sz w:val="36"/>
                <w:szCs w:val="36"/>
              </w:rPr>
            </w:pPr>
            <w:r>
              <w:rPr>
                <w:rFonts w:ascii="Source Sans Pro" w:eastAsia="Source Sans Pro" w:hAnsi="Source Sans Pro" w:cs="Source Sans Pro"/>
                <w:b/>
                <w:color w:val="0000FF"/>
                <w:sz w:val="36"/>
                <w:szCs w:val="36"/>
              </w:rPr>
              <w:t>‘Be Strong with a Big Heart’</w:t>
            </w:r>
          </w:p>
          <w:p w:rsidR="00C82B98" w:rsidRPr="00C1474A" w:rsidRDefault="00C1474A">
            <w:pPr>
              <w:pBdr>
                <w:top w:val="nil"/>
                <w:left w:val="nil"/>
                <w:bottom w:val="nil"/>
                <w:right w:val="nil"/>
                <w:between w:val="nil"/>
              </w:pBdr>
              <w:spacing w:after="0"/>
              <w:jc w:val="center"/>
              <w:rPr>
                <w:b/>
                <w:sz w:val="32"/>
                <w:szCs w:val="32"/>
              </w:rPr>
            </w:pPr>
            <w:r w:rsidRPr="00C1474A">
              <w:rPr>
                <w:b/>
                <w:sz w:val="32"/>
                <w:szCs w:val="32"/>
              </w:rPr>
              <w:t>MISSION STATEMENT</w:t>
            </w:r>
          </w:p>
          <w:p w:rsidR="00C82B98" w:rsidRPr="00C1474A" w:rsidRDefault="00C1474A">
            <w:pPr>
              <w:pBdr>
                <w:top w:val="nil"/>
                <w:left w:val="nil"/>
                <w:bottom w:val="nil"/>
                <w:right w:val="nil"/>
                <w:between w:val="nil"/>
              </w:pBdr>
              <w:spacing w:after="280"/>
              <w:jc w:val="center"/>
              <w:rPr>
                <w:b/>
                <w:color w:val="0000FF"/>
                <w:sz w:val="24"/>
                <w:szCs w:val="24"/>
              </w:rPr>
            </w:pPr>
            <w:r w:rsidRPr="00C1474A">
              <w:rPr>
                <w:b/>
                <w:color w:val="0000FF"/>
                <w:sz w:val="24"/>
                <w:szCs w:val="24"/>
              </w:rPr>
              <w:t>At Coley Street School we aim to provide all children with the values, attitudes, and skills for powerful lifelong learning.</w:t>
            </w:r>
          </w:p>
          <w:p w:rsidR="00C82B98" w:rsidRDefault="00C1474A" w:rsidP="00C1474A">
            <w:pPr>
              <w:pBdr>
                <w:top w:val="nil"/>
                <w:left w:val="nil"/>
                <w:bottom w:val="nil"/>
                <w:right w:val="nil"/>
                <w:between w:val="nil"/>
              </w:pBdr>
              <w:spacing w:after="280" w:line="240" w:lineRule="auto"/>
              <w:rPr>
                <w:rFonts w:ascii="Source Sans Pro" w:eastAsia="Source Sans Pro" w:hAnsi="Source Sans Pro" w:cs="Source Sans Pro"/>
                <w:b/>
                <w:sz w:val="28"/>
                <w:szCs w:val="28"/>
              </w:rPr>
            </w:pPr>
            <w:r>
              <w:rPr>
                <w:b/>
                <w:color w:val="0000FF"/>
                <w:sz w:val="28"/>
                <w:szCs w:val="28"/>
              </w:rPr>
              <w:t xml:space="preserve">                                                  </w:t>
            </w:r>
            <w:r>
              <w:rPr>
                <w:rFonts w:ascii="Source Sans Pro" w:eastAsia="Source Sans Pro" w:hAnsi="Source Sans Pro" w:cs="Source Sans Pro"/>
                <w:b/>
                <w:sz w:val="28"/>
                <w:szCs w:val="28"/>
              </w:rPr>
              <w:t>OUR GUIDING PRINCIPLES</w:t>
            </w:r>
          </w:p>
          <w:p w:rsidR="00C82B98" w:rsidRDefault="00C1474A" w:rsidP="00C1474A">
            <w:pPr>
              <w:pBdr>
                <w:top w:val="nil"/>
                <w:left w:val="nil"/>
                <w:bottom w:val="nil"/>
                <w:right w:val="nil"/>
                <w:between w:val="nil"/>
              </w:pBdr>
              <w:spacing w:after="280" w:line="240" w:lineRule="auto"/>
              <w:rPr>
                <w:rFonts w:ascii="Source Sans Pro" w:eastAsia="Source Sans Pro" w:hAnsi="Source Sans Pro" w:cs="Source Sans Pro"/>
                <w:b/>
                <w:i/>
                <w:sz w:val="20"/>
                <w:szCs w:val="20"/>
              </w:rPr>
            </w:pPr>
            <w:r>
              <w:rPr>
                <w:rFonts w:ascii="Source Sans Pro" w:eastAsia="Source Sans Pro" w:hAnsi="Source Sans Pro" w:cs="Source Sans Pro"/>
                <w:b/>
                <w:i/>
                <w:sz w:val="20"/>
                <w:szCs w:val="20"/>
              </w:rPr>
              <w:t xml:space="preserve">                                             At Coley Street School we uphold the beliefs of our learning community by;</w:t>
            </w:r>
          </w:p>
          <w:p w:rsidR="00C82B98" w:rsidRPr="00C1474A" w:rsidRDefault="00C1474A">
            <w:pPr>
              <w:numPr>
                <w:ilvl w:val="0"/>
                <w:numId w:val="16"/>
              </w:num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Identifying and focusing on teaching and learning best practice for Maori/Pasifika/Priority learners</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 xml:space="preserve">Demonstrating the values of </w:t>
            </w:r>
            <w:proofErr w:type="spellStart"/>
            <w:r w:rsidRPr="00C1474A">
              <w:rPr>
                <w:rFonts w:ascii="Source Sans Pro" w:eastAsia="Source Sans Pro" w:hAnsi="Source Sans Pro" w:cs="Source Sans Pro"/>
                <w:sz w:val="18"/>
                <w:szCs w:val="18"/>
              </w:rPr>
              <w:t>Taha</w:t>
            </w:r>
            <w:proofErr w:type="spellEnd"/>
            <w:r w:rsidRPr="00C1474A">
              <w:rPr>
                <w:rFonts w:ascii="Source Sans Pro" w:eastAsia="Source Sans Pro" w:hAnsi="Source Sans Pro" w:cs="Source Sans Pro"/>
                <w:sz w:val="18"/>
                <w:szCs w:val="18"/>
              </w:rPr>
              <w:t xml:space="preserve"> Whanau. </w:t>
            </w:r>
            <w:proofErr w:type="spellStart"/>
            <w:r w:rsidRPr="00C1474A">
              <w:rPr>
                <w:rFonts w:ascii="Source Sans Pro" w:eastAsia="Source Sans Pro" w:hAnsi="Source Sans Pro" w:cs="Source Sans Pro"/>
                <w:sz w:val="18"/>
                <w:szCs w:val="18"/>
              </w:rPr>
              <w:t>Taha</w:t>
            </w:r>
            <w:proofErr w:type="spellEnd"/>
            <w:r w:rsidRPr="00C1474A">
              <w:rPr>
                <w:rFonts w:ascii="Source Sans Pro" w:eastAsia="Source Sans Pro" w:hAnsi="Source Sans Pro" w:cs="Source Sans Pro"/>
                <w:sz w:val="18"/>
                <w:szCs w:val="18"/>
              </w:rPr>
              <w:t xml:space="preserve"> Wairua, </w:t>
            </w:r>
            <w:proofErr w:type="spellStart"/>
            <w:r w:rsidRPr="00C1474A">
              <w:rPr>
                <w:rFonts w:ascii="Source Sans Pro" w:eastAsia="Source Sans Pro" w:hAnsi="Source Sans Pro" w:cs="Source Sans Pro"/>
                <w:sz w:val="18"/>
                <w:szCs w:val="18"/>
              </w:rPr>
              <w:t>Taha</w:t>
            </w:r>
            <w:proofErr w:type="spellEnd"/>
            <w:r w:rsidRPr="00C1474A">
              <w:rPr>
                <w:rFonts w:ascii="Source Sans Pro" w:eastAsia="Source Sans Pro" w:hAnsi="Source Sans Pro" w:cs="Source Sans Pro"/>
                <w:sz w:val="18"/>
                <w:szCs w:val="18"/>
              </w:rPr>
              <w:t xml:space="preserve"> </w:t>
            </w:r>
            <w:proofErr w:type="spellStart"/>
            <w:r w:rsidRPr="00C1474A">
              <w:rPr>
                <w:rFonts w:ascii="Source Sans Pro" w:eastAsia="Source Sans Pro" w:hAnsi="Source Sans Pro" w:cs="Source Sans Pro"/>
                <w:sz w:val="18"/>
                <w:szCs w:val="18"/>
              </w:rPr>
              <w:t>Hinengaro</w:t>
            </w:r>
            <w:proofErr w:type="spellEnd"/>
            <w:r w:rsidRPr="00C1474A">
              <w:rPr>
                <w:rFonts w:ascii="Source Sans Pro" w:eastAsia="Source Sans Pro" w:hAnsi="Source Sans Pro" w:cs="Source Sans Pro"/>
                <w:sz w:val="18"/>
                <w:szCs w:val="18"/>
              </w:rPr>
              <w:t xml:space="preserve">, </w:t>
            </w:r>
            <w:proofErr w:type="spellStart"/>
            <w:r w:rsidRPr="00C1474A">
              <w:rPr>
                <w:rFonts w:ascii="Source Sans Pro" w:eastAsia="Source Sans Pro" w:hAnsi="Source Sans Pro" w:cs="Source Sans Pro"/>
                <w:sz w:val="18"/>
                <w:szCs w:val="18"/>
              </w:rPr>
              <w:t>Taha</w:t>
            </w:r>
            <w:proofErr w:type="spellEnd"/>
            <w:r w:rsidRPr="00C1474A">
              <w:rPr>
                <w:rFonts w:ascii="Source Sans Pro" w:eastAsia="Source Sans Pro" w:hAnsi="Source Sans Pro" w:cs="Source Sans Pro"/>
                <w:sz w:val="18"/>
                <w:szCs w:val="18"/>
              </w:rPr>
              <w:t xml:space="preserve"> </w:t>
            </w:r>
            <w:proofErr w:type="spellStart"/>
            <w:r w:rsidRPr="00C1474A">
              <w:rPr>
                <w:rFonts w:ascii="Source Sans Pro" w:eastAsia="Source Sans Pro" w:hAnsi="Source Sans Pro" w:cs="Source Sans Pro"/>
                <w:sz w:val="18"/>
                <w:szCs w:val="18"/>
              </w:rPr>
              <w:t>Tinana</w:t>
            </w:r>
            <w:proofErr w:type="spellEnd"/>
            <w:r w:rsidRPr="00C1474A">
              <w:rPr>
                <w:rFonts w:ascii="Source Sans Pro" w:eastAsia="Source Sans Pro" w:hAnsi="Source Sans Pro" w:cs="Source Sans Pro"/>
                <w:sz w:val="18"/>
                <w:szCs w:val="18"/>
              </w:rPr>
              <w:t xml:space="preserve"> all built on Trust (PB4L)</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Celebrating the pursuit of excellence in academic, sporting and cultural activities</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Children inquiring into authentic and localised contexts by asking questions, exploring possibilities and problem solving</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Encouraging children to be curious, creative and imaginative thinkers who take risks, accept challenges and learn from mistakes</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Enabling children to achieve personal excellence in all learning, through effort, perseverance and the pursuit of foundation knowledge</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 xml:space="preserve">Embedding ICT through </w:t>
            </w:r>
            <w:proofErr w:type="spellStart"/>
            <w:r w:rsidRPr="00C1474A">
              <w:rPr>
                <w:rFonts w:ascii="Source Sans Pro" w:eastAsia="Source Sans Pro" w:hAnsi="Source Sans Pro" w:cs="Source Sans Pro"/>
                <w:sz w:val="18"/>
                <w:szCs w:val="18"/>
              </w:rPr>
              <w:t>Manaiakalani</w:t>
            </w:r>
            <w:proofErr w:type="spellEnd"/>
            <w:r w:rsidRPr="00C1474A">
              <w:rPr>
                <w:rFonts w:ascii="Source Sans Pro" w:eastAsia="Source Sans Pro" w:hAnsi="Source Sans Pro" w:cs="Source Sans Pro"/>
                <w:sz w:val="18"/>
                <w:szCs w:val="18"/>
              </w:rPr>
              <w:t xml:space="preserve"> into the daily programme which enhances student engagement and learning through the Learn, Create, Share model</w:t>
            </w:r>
          </w:p>
          <w:p w:rsidR="00C82B98" w:rsidRPr="00C1474A" w:rsidRDefault="00C1474A">
            <w:pPr>
              <w:numPr>
                <w:ilvl w:val="0"/>
                <w:numId w:val="8"/>
              </w:numPr>
              <w:pBdr>
                <w:top w:val="nil"/>
                <w:left w:val="nil"/>
                <w:bottom w:val="nil"/>
                <w:right w:val="nil"/>
                <w:between w:val="nil"/>
              </w:pBdr>
              <w:spacing w:after="0" w:line="240" w:lineRule="auto"/>
              <w:rPr>
                <w:sz w:val="18"/>
                <w:szCs w:val="18"/>
              </w:rPr>
            </w:pPr>
            <w:r w:rsidRPr="00C1474A">
              <w:rPr>
                <w:rFonts w:ascii="Source Sans Pro" w:eastAsia="Source Sans Pro" w:hAnsi="Source Sans Pro" w:cs="Source Sans Pro"/>
                <w:sz w:val="18"/>
                <w:szCs w:val="18"/>
              </w:rPr>
              <w:t xml:space="preserve">Empowering teachers to be practitioners of best practice, supported by effective professional growth cycles, teacher inquiry and reflection, collaboration, professional learning and </w:t>
            </w:r>
            <w:proofErr w:type="spellStart"/>
            <w:r w:rsidRPr="00C1474A">
              <w:rPr>
                <w:rFonts w:ascii="Source Sans Pro" w:eastAsia="Source Sans Pro" w:hAnsi="Source Sans Pro" w:cs="Source Sans Pro"/>
                <w:sz w:val="18"/>
                <w:szCs w:val="18"/>
              </w:rPr>
              <w:t>well resourced</w:t>
            </w:r>
            <w:proofErr w:type="spellEnd"/>
            <w:r w:rsidRPr="00C1474A">
              <w:rPr>
                <w:rFonts w:ascii="Source Sans Pro" w:eastAsia="Source Sans Pro" w:hAnsi="Source Sans Pro" w:cs="Source Sans Pro"/>
                <w:sz w:val="18"/>
                <w:szCs w:val="18"/>
              </w:rPr>
              <w:t xml:space="preserve"> learning spaces.</w:t>
            </w:r>
          </w:p>
          <w:p w:rsidR="00C82B98" w:rsidRPr="00C1474A" w:rsidRDefault="00C82B98">
            <w:pPr>
              <w:pBdr>
                <w:top w:val="nil"/>
                <w:left w:val="nil"/>
                <w:bottom w:val="nil"/>
                <w:right w:val="nil"/>
                <w:between w:val="nil"/>
              </w:pBdr>
              <w:spacing w:after="0" w:line="240" w:lineRule="auto"/>
              <w:rPr>
                <w:rFonts w:ascii="Source Sans Pro" w:eastAsia="Source Sans Pro" w:hAnsi="Source Sans Pro" w:cs="Source Sans Pro"/>
                <w:sz w:val="18"/>
                <w:szCs w:val="18"/>
              </w:rPr>
            </w:pPr>
          </w:p>
          <w:p w:rsidR="00C82B98" w:rsidRPr="00C1474A" w:rsidRDefault="00C1474A">
            <w:pPr>
              <w:pBdr>
                <w:top w:val="nil"/>
                <w:left w:val="nil"/>
                <w:bottom w:val="nil"/>
                <w:right w:val="nil"/>
                <w:between w:val="nil"/>
              </w:pBdr>
              <w:spacing w:after="0" w:line="240" w:lineRule="auto"/>
              <w:jc w:val="center"/>
              <w:rPr>
                <w:rFonts w:ascii="Source Sans Pro" w:eastAsia="Source Sans Pro" w:hAnsi="Source Sans Pro" w:cs="Source Sans Pro"/>
                <w:sz w:val="18"/>
                <w:szCs w:val="18"/>
              </w:rPr>
            </w:pPr>
            <w:r w:rsidRPr="00C1474A">
              <w:rPr>
                <w:rFonts w:ascii="Source Sans Pro" w:eastAsia="Source Sans Pro" w:hAnsi="Source Sans Pro" w:cs="Source Sans Pro"/>
                <w:b/>
                <w:i/>
                <w:sz w:val="18"/>
                <w:szCs w:val="18"/>
              </w:rPr>
              <w:t>Our learning community is supported by an environment which;</w:t>
            </w:r>
          </w:p>
          <w:p w:rsidR="00C82B98" w:rsidRPr="00C1474A" w:rsidRDefault="00C1474A">
            <w:pPr>
              <w:numPr>
                <w:ilvl w:val="0"/>
                <w:numId w:val="1"/>
              </w:numPr>
              <w:pBdr>
                <w:top w:val="nil"/>
                <w:left w:val="nil"/>
                <w:bottom w:val="nil"/>
                <w:right w:val="nil"/>
                <w:between w:val="nil"/>
              </w:pBdr>
              <w:tabs>
                <w:tab w:val="left" w:pos="1843"/>
              </w:tabs>
              <w:spacing w:after="0" w:line="240" w:lineRule="auto"/>
              <w:rPr>
                <w:sz w:val="18"/>
                <w:szCs w:val="18"/>
              </w:rPr>
            </w:pPr>
            <w:r w:rsidRPr="00C1474A">
              <w:rPr>
                <w:rFonts w:ascii="Source Sans Pro" w:eastAsia="Source Sans Pro" w:hAnsi="Source Sans Pro" w:cs="Source Sans Pro"/>
                <w:sz w:val="18"/>
                <w:szCs w:val="18"/>
              </w:rPr>
              <w:t>Provides a secure physical and emotional context for learning</w:t>
            </w:r>
          </w:p>
          <w:p w:rsidR="00C82B98" w:rsidRPr="00C1474A" w:rsidRDefault="00C1474A">
            <w:pPr>
              <w:numPr>
                <w:ilvl w:val="0"/>
                <w:numId w:val="1"/>
              </w:numPr>
              <w:pBdr>
                <w:top w:val="nil"/>
                <w:left w:val="nil"/>
                <w:bottom w:val="nil"/>
                <w:right w:val="nil"/>
                <w:between w:val="nil"/>
              </w:pBdr>
              <w:tabs>
                <w:tab w:val="left" w:pos="1843"/>
              </w:tabs>
              <w:spacing w:after="0" w:line="240" w:lineRule="auto"/>
              <w:rPr>
                <w:sz w:val="18"/>
                <w:szCs w:val="18"/>
              </w:rPr>
            </w:pPr>
            <w:r w:rsidRPr="00C1474A">
              <w:rPr>
                <w:rFonts w:ascii="Source Sans Pro" w:eastAsia="Source Sans Pro" w:hAnsi="Source Sans Pro" w:cs="Source Sans Pro"/>
                <w:sz w:val="18"/>
                <w:szCs w:val="18"/>
              </w:rPr>
              <w:t xml:space="preserve">Celebrates the bicultural identity of our school community, and develops Whanau </w:t>
            </w:r>
            <w:proofErr w:type="spellStart"/>
            <w:r w:rsidRPr="00C1474A">
              <w:rPr>
                <w:rFonts w:ascii="Source Sans Pro" w:eastAsia="Source Sans Pro" w:hAnsi="Source Sans Pro" w:cs="Source Sans Pro"/>
                <w:sz w:val="18"/>
                <w:szCs w:val="18"/>
              </w:rPr>
              <w:t>Ora</w:t>
            </w:r>
            <w:proofErr w:type="spellEnd"/>
            <w:r w:rsidRPr="00C1474A">
              <w:rPr>
                <w:rFonts w:ascii="Source Sans Pro" w:eastAsia="Source Sans Pro" w:hAnsi="Source Sans Pro" w:cs="Source Sans Pro"/>
                <w:sz w:val="18"/>
                <w:szCs w:val="18"/>
              </w:rPr>
              <w:t xml:space="preserve"> within our school and wider community</w:t>
            </w:r>
          </w:p>
          <w:p w:rsidR="00C82B98" w:rsidRPr="00C1474A" w:rsidRDefault="00C1474A">
            <w:pPr>
              <w:numPr>
                <w:ilvl w:val="0"/>
                <w:numId w:val="1"/>
              </w:numPr>
              <w:pBdr>
                <w:top w:val="nil"/>
                <w:left w:val="nil"/>
                <w:bottom w:val="nil"/>
                <w:right w:val="nil"/>
                <w:between w:val="nil"/>
              </w:pBdr>
              <w:tabs>
                <w:tab w:val="left" w:pos="1843"/>
              </w:tabs>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 xml:space="preserve">Consults with our </w:t>
            </w:r>
            <w:proofErr w:type="spellStart"/>
            <w:r w:rsidRPr="00C1474A">
              <w:rPr>
                <w:rFonts w:ascii="Source Sans Pro" w:eastAsia="Source Sans Pro" w:hAnsi="Source Sans Pro" w:cs="Source Sans Pro"/>
                <w:sz w:val="18"/>
                <w:szCs w:val="18"/>
              </w:rPr>
              <w:t>Raukawa</w:t>
            </w:r>
            <w:proofErr w:type="spellEnd"/>
            <w:r w:rsidRPr="00C1474A">
              <w:rPr>
                <w:rFonts w:ascii="Source Sans Pro" w:eastAsia="Source Sans Pro" w:hAnsi="Source Sans Pro" w:cs="Source Sans Pro"/>
                <w:sz w:val="18"/>
                <w:szCs w:val="18"/>
              </w:rPr>
              <w:t xml:space="preserve"> Iwi and community and establishes local </w:t>
            </w:r>
            <w:proofErr w:type="spellStart"/>
            <w:r w:rsidRPr="00C1474A">
              <w:rPr>
                <w:rFonts w:ascii="Source Sans Pro" w:eastAsia="Source Sans Pro" w:hAnsi="Source Sans Pro" w:cs="Source Sans Pro"/>
                <w:sz w:val="18"/>
                <w:szCs w:val="18"/>
              </w:rPr>
              <w:t>tikanga</w:t>
            </w:r>
            <w:proofErr w:type="spellEnd"/>
            <w:r w:rsidRPr="00C1474A">
              <w:rPr>
                <w:rFonts w:ascii="Source Sans Pro" w:eastAsia="Source Sans Pro" w:hAnsi="Source Sans Pro" w:cs="Source Sans Pro"/>
                <w:sz w:val="18"/>
                <w:szCs w:val="18"/>
              </w:rPr>
              <w:t>, protocols, stories, legends and history about significant sites.</w:t>
            </w:r>
          </w:p>
          <w:p w:rsidR="00C82B98" w:rsidRPr="00C1474A" w:rsidRDefault="00C1474A">
            <w:pPr>
              <w:numPr>
                <w:ilvl w:val="0"/>
                <w:numId w:val="1"/>
              </w:numPr>
              <w:pBdr>
                <w:top w:val="nil"/>
                <w:left w:val="nil"/>
                <w:bottom w:val="nil"/>
                <w:right w:val="nil"/>
                <w:between w:val="nil"/>
              </w:pBdr>
              <w:tabs>
                <w:tab w:val="left" w:pos="1843"/>
              </w:tabs>
              <w:spacing w:after="0" w:line="240" w:lineRule="auto"/>
              <w:rPr>
                <w:sz w:val="18"/>
                <w:szCs w:val="18"/>
              </w:rPr>
            </w:pPr>
            <w:r w:rsidRPr="00C1474A">
              <w:rPr>
                <w:rFonts w:ascii="Source Sans Pro" w:eastAsia="Source Sans Pro" w:hAnsi="Source Sans Pro" w:cs="Source Sans Pro"/>
                <w:sz w:val="18"/>
                <w:szCs w:val="18"/>
              </w:rPr>
              <w:t>Provides a welcoming and inclusive environment with a genuine open door policy</w:t>
            </w:r>
          </w:p>
          <w:p w:rsidR="00C82B98" w:rsidRPr="00C1474A" w:rsidRDefault="00C1474A">
            <w:pPr>
              <w:numPr>
                <w:ilvl w:val="0"/>
                <w:numId w:val="1"/>
              </w:numPr>
              <w:pBdr>
                <w:top w:val="nil"/>
                <w:left w:val="nil"/>
                <w:bottom w:val="nil"/>
                <w:right w:val="nil"/>
                <w:between w:val="nil"/>
              </w:pBdr>
              <w:tabs>
                <w:tab w:val="left" w:pos="1843"/>
              </w:tabs>
              <w:spacing w:after="0" w:line="240" w:lineRule="auto"/>
              <w:rPr>
                <w:sz w:val="18"/>
                <w:szCs w:val="18"/>
              </w:rPr>
            </w:pPr>
            <w:r w:rsidRPr="00C1474A">
              <w:rPr>
                <w:rFonts w:ascii="Source Sans Pro" w:eastAsia="Source Sans Pro" w:hAnsi="Source Sans Pro" w:cs="Source Sans Pro"/>
                <w:sz w:val="18"/>
                <w:szCs w:val="18"/>
              </w:rPr>
              <w:t>Utilising the local community partnerships and resources to support a localised curriculum and collaboration in and across schools throughout the Community of Learning</w:t>
            </w:r>
          </w:p>
          <w:p w:rsidR="00C82B98" w:rsidRDefault="00C82B98">
            <w:pPr>
              <w:pBdr>
                <w:top w:val="nil"/>
                <w:left w:val="nil"/>
                <w:bottom w:val="nil"/>
                <w:right w:val="nil"/>
                <w:between w:val="nil"/>
              </w:pBdr>
              <w:tabs>
                <w:tab w:val="left" w:pos="1843"/>
              </w:tabs>
              <w:spacing w:after="0" w:line="240" w:lineRule="auto"/>
              <w:rPr>
                <w:rFonts w:ascii="Source Sans Pro" w:eastAsia="Source Sans Pro" w:hAnsi="Source Sans Pro" w:cs="Source Sans Pro"/>
                <w:sz w:val="20"/>
                <w:szCs w:val="20"/>
              </w:rPr>
            </w:pPr>
          </w:p>
          <w:p w:rsidR="00C82B98" w:rsidRDefault="00C1474A">
            <w:pPr>
              <w:pBdr>
                <w:top w:val="nil"/>
                <w:left w:val="nil"/>
                <w:bottom w:val="nil"/>
                <w:right w:val="nil"/>
                <w:between w:val="nil"/>
              </w:pBdr>
              <w:spacing w:line="240" w:lineRule="auto"/>
              <w:rPr>
                <w:rFonts w:ascii="Source Sans Pro" w:eastAsia="Source Sans Pro" w:hAnsi="Source Sans Pro" w:cs="Source Sans Pro"/>
                <w:b/>
                <w:i/>
                <w:sz w:val="20"/>
                <w:szCs w:val="20"/>
              </w:rPr>
            </w:pPr>
            <w:r>
              <w:rPr>
                <w:rFonts w:ascii="Source Sans Pro" w:eastAsia="Source Sans Pro" w:hAnsi="Source Sans Pro" w:cs="Source Sans Pro"/>
                <w:sz w:val="20"/>
                <w:szCs w:val="20"/>
              </w:rPr>
              <w:t xml:space="preserve">                  </w:t>
            </w:r>
            <w:r>
              <w:rPr>
                <w:rFonts w:ascii="Source Sans Pro" w:eastAsia="Source Sans Pro" w:hAnsi="Source Sans Pro" w:cs="Source Sans Pro"/>
                <w:b/>
                <w:sz w:val="28"/>
                <w:szCs w:val="28"/>
              </w:rPr>
              <w:t>Our Aim is to Develop …</w:t>
            </w:r>
            <w:r>
              <w:rPr>
                <w:rFonts w:ascii="Source Sans Pro" w:eastAsia="Source Sans Pro" w:hAnsi="Source Sans Pro" w:cs="Source Sans Pro"/>
                <w:b/>
                <w:i/>
                <w:sz w:val="20"/>
                <w:szCs w:val="20"/>
              </w:rPr>
              <w:t>Learners who understand and display ….</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b/>
                <w:sz w:val="18"/>
                <w:szCs w:val="18"/>
              </w:rPr>
            </w:pPr>
            <w:proofErr w:type="spellStart"/>
            <w:r w:rsidRPr="00C1474A">
              <w:rPr>
                <w:rFonts w:ascii="Source Sans Pro" w:eastAsia="Source Sans Pro" w:hAnsi="Source Sans Pro" w:cs="Source Sans Pro"/>
                <w:b/>
                <w:sz w:val="18"/>
                <w:szCs w:val="18"/>
              </w:rPr>
              <w:t>Te</w:t>
            </w:r>
            <w:proofErr w:type="spellEnd"/>
            <w:r w:rsidRPr="00C1474A">
              <w:rPr>
                <w:rFonts w:ascii="Source Sans Pro" w:eastAsia="Source Sans Pro" w:hAnsi="Source Sans Pro" w:cs="Source Sans Pro"/>
                <w:b/>
                <w:sz w:val="18"/>
                <w:szCs w:val="18"/>
              </w:rPr>
              <w:t xml:space="preserve"> </w:t>
            </w:r>
            <w:proofErr w:type="spellStart"/>
            <w:r w:rsidRPr="00C1474A">
              <w:rPr>
                <w:rFonts w:ascii="Source Sans Pro" w:eastAsia="Source Sans Pro" w:hAnsi="Source Sans Pro" w:cs="Source Sans Pro"/>
                <w:b/>
                <w:sz w:val="18"/>
                <w:szCs w:val="18"/>
              </w:rPr>
              <w:t>Taha</w:t>
            </w:r>
            <w:proofErr w:type="spellEnd"/>
            <w:r w:rsidRPr="00C1474A">
              <w:rPr>
                <w:rFonts w:ascii="Source Sans Pro" w:eastAsia="Source Sans Pro" w:hAnsi="Source Sans Pro" w:cs="Source Sans Pro"/>
                <w:b/>
                <w:sz w:val="18"/>
                <w:szCs w:val="18"/>
              </w:rPr>
              <w:t xml:space="preserve"> </w:t>
            </w:r>
            <w:proofErr w:type="spellStart"/>
            <w:r w:rsidRPr="00C1474A">
              <w:rPr>
                <w:rFonts w:ascii="Source Sans Pro" w:eastAsia="Source Sans Pro" w:hAnsi="Source Sans Pro" w:cs="Source Sans Pro"/>
                <w:b/>
                <w:sz w:val="18"/>
                <w:szCs w:val="18"/>
              </w:rPr>
              <w:t>Tinana</w:t>
            </w:r>
            <w:proofErr w:type="spellEnd"/>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proofErr w:type="spellStart"/>
            <w:r w:rsidRPr="00C1474A">
              <w:rPr>
                <w:rFonts w:ascii="Source Sans Pro" w:eastAsia="Source Sans Pro" w:hAnsi="Source Sans Pro" w:cs="Source Sans Pro"/>
                <w:b/>
                <w:sz w:val="18"/>
                <w:szCs w:val="18"/>
              </w:rPr>
              <w:t>Te</w:t>
            </w:r>
            <w:proofErr w:type="spellEnd"/>
            <w:r w:rsidRPr="00C1474A">
              <w:rPr>
                <w:rFonts w:ascii="Source Sans Pro" w:eastAsia="Source Sans Pro" w:hAnsi="Source Sans Pro" w:cs="Source Sans Pro"/>
                <w:b/>
                <w:sz w:val="18"/>
                <w:szCs w:val="18"/>
              </w:rPr>
              <w:t xml:space="preserve"> </w:t>
            </w:r>
            <w:proofErr w:type="spellStart"/>
            <w:r w:rsidRPr="00C1474A">
              <w:rPr>
                <w:rFonts w:ascii="Source Sans Pro" w:eastAsia="Source Sans Pro" w:hAnsi="Source Sans Pro" w:cs="Source Sans Pro"/>
                <w:b/>
                <w:sz w:val="18"/>
                <w:szCs w:val="18"/>
              </w:rPr>
              <w:t>Taha</w:t>
            </w:r>
            <w:proofErr w:type="spellEnd"/>
            <w:r w:rsidRPr="00C1474A">
              <w:rPr>
                <w:rFonts w:ascii="Source Sans Pro" w:eastAsia="Source Sans Pro" w:hAnsi="Source Sans Pro" w:cs="Source Sans Pro"/>
                <w:b/>
                <w:sz w:val="18"/>
                <w:szCs w:val="18"/>
              </w:rPr>
              <w:t xml:space="preserve"> </w:t>
            </w:r>
            <w:proofErr w:type="spellStart"/>
            <w:r w:rsidRPr="00C1474A">
              <w:rPr>
                <w:rFonts w:ascii="Source Sans Pro" w:eastAsia="Source Sans Pro" w:hAnsi="Source Sans Pro" w:cs="Source Sans Pro"/>
                <w:b/>
                <w:sz w:val="18"/>
                <w:szCs w:val="18"/>
              </w:rPr>
              <w:t>Hinengaro</w:t>
            </w:r>
            <w:proofErr w:type="spellEnd"/>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proofErr w:type="spellStart"/>
            <w:r w:rsidRPr="00C1474A">
              <w:rPr>
                <w:rFonts w:ascii="Source Sans Pro" w:eastAsia="Source Sans Pro" w:hAnsi="Source Sans Pro" w:cs="Source Sans Pro"/>
                <w:b/>
                <w:sz w:val="18"/>
                <w:szCs w:val="18"/>
              </w:rPr>
              <w:t>Te</w:t>
            </w:r>
            <w:proofErr w:type="spellEnd"/>
            <w:r w:rsidRPr="00C1474A">
              <w:rPr>
                <w:rFonts w:ascii="Source Sans Pro" w:eastAsia="Source Sans Pro" w:hAnsi="Source Sans Pro" w:cs="Source Sans Pro"/>
                <w:b/>
                <w:sz w:val="18"/>
                <w:szCs w:val="18"/>
              </w:rPr>
              <w:t xml:space="preserve"> </w:t>
            </w:r>
            <w:proofErr w:type="spellStart"/>
            <w:r w:rsidRPr="00C1474A">
              <w:rPr>
                <w:rFonts w:ascii="Source Sans Pro" w:eastAsia="Source Sans Pro" w:hAnsi="Source Sans Pro" w:cs="Source Sans Pro"/>
                <w:b/>
                <w:sz w:val="18"/>
                <w:szCs w:val="18"/>
              </w:rPr>
              <w:t>Taha</w:t>
            </w:r>
            <w:proofErr w:type="spellEnd"/>
            <w:r w:rsidRPr="00C1474A">
              <w:rPr>
                <w:rFonts w:ascii="Source Sans Pro" w:eastAsia="Source Sans Pro" w:hAnsi="Source Sans Pro" w:cs="Source Sans Pro"/>
                <w:b/>
                <w:sz w:val="18"/>
                <w:szCs w:val="18"/>
              </w:rPr>
              <w:t xml:space="preserve"> Wairua</w:t>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Achiever</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 xml:space="preserve">                 Confident</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Friendly</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Supportive</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Risk Taker</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Determined</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Compassionate</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Tolerant</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Courageous</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Persistent</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Considerate</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Loyal</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Goal Setter</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Purposeful</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Respectful</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Polite</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Committed</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Curious</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Celebrate Diversity</w:t>
            </w:r>
            <w:r w:rsidRPr="00C1474A">
              <w:rPr>
                <w:rFonts w:ascii="Source Sans Pro" w:eastAsia="Source Sans Pro" w:hAnsi="Source Sans Pro" w:cs="Source Sans Pro"/>
                <w:sz w:val="18"/>
                <w:szCs w:val="18"/>
              </w:rPr>
              <w:tab/>
              <w:t xml:space="preserve">Sense of Community  </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 xml:space="preserve">Excellence </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Innovation</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Environment</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 xml:space="preserve">Inquiring </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Participate</w:t>
            </w:r>
          </w:p>
          <w:p w:rsidR="00C82B98" w:rsidRPr="00C1474A" w:rsidRDefault="00C82B98">
            <w:pPr>
              <w:pBdr>
                <w:top w:val="nil"/>
                <w:left w:val="nil"/>
                <w:bottom w:val="nil"/>
                <w:right w:val="nil"/>
                <w:between w:val="nil"/>
              </w:pBdr>
              <w:spacing w:after="0" w:line="240" w:lineRule="auto"/>
              <w:rPr>
                <w:rFonts w:ascii="Source Sans Pro" w:eastAsia="Source Sans Pro" w:hAnsi="Source Sans Pro" w:cs="Source Sans Pro"/>
                <w:sz w:val="18"/>
                <w:szCs w:val="18"/>
              </w:rPr>
            </w:pP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b/>
                <w:sz w:val="18"/>
                <w:szCs w:val="18"/>
              </w:rPr>
            </w:pPr>
            <w:proofErr w:type="spellStart"/>
            <w:r w:rsidRPr="00C1474A">
              <w:rPr>
                <w:rFonts w:ascii="Source Sans Pro" w:eastAsia="Source Sans Pro" w:hAnsi="Source Sans Pro" w:cs="Source Sans Pro"/>
                <w:b/>
                <w:sz w:val="18"/>
                <w:szCs w:val="18"/>
              </w:rPr>
              <w:t>Te</w:t>
            </w:r>
            <w:proofErr w:type="spellEnd"/>
            <w:r w:rsidRPr="00C1474A">
              <w:rPr>
                <w:rFonts w:ascii="Source Sans Pro" w:eastAsia="Source Sans Pro" w:hAnsi="Source Sans Pro" w:cs="Source Sans Pro"/>
                <w:b/>
                <w:sz w:val="18"/>
                <w:szCs w:val="18"/>
              </w:rPr>
              <w:t xml:space="preserve"> </w:t>
            </w:r>
            <w:proofErr w:type="spellStart"/>
            <w:r w:rsidRPr="00C1474A">
              <w:rPr>
                <w:rFonts w:ascii="Source Sans Pro" w:eastAsia="Source Sans Pro" w:hAnsi="Source Sans Pro" w:cs="Source Sans Pro"/>
                <w:b/>
                <w:sz w:val="18"/>
                <w:szCs w:val="18"/>
              </w:rPr>
              <w:t>Taha</w:t>
            </w:r>
            <w:proofErr w:type="spellEnd"/>
            <w:r w:rsidRPr="00C1474A">
              <w:rPr>
                <w:rFonts w:ascii="Source Sans Pro" w:eastAsia="Source Sans Pro" w:hAnsi="Source Sans Pro" w:cs="Source Sans Pro"/>
                <w:b/>
                <w:sz w:val="18"/>
                <w:szCs w:val="18"/>
              </w:rPr>
              <w:t xml:space="preserve"> Whanau</w:t>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r w:rsidRPr="00C1474A">
              <w:rPr>
                <w:rFonts w:ascii="Source Sans Pro" w:eastAsia="Source Sans Pro" w:hAnsi="Source Sans Pro" w:cs="Source Sans Pro"/>
                <w:b/>
                <w:sz w:val="18"/>
                <w:szCs w:val="18"/>
              </w:rPr>
              <w:tab/>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Honesty</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Trustworthy</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 xml:space="preserve">De </w:t>
            </w:r>
            <w:proofErr w:type="spellStart"/>
            <w:r w:rsidRPr="00C1474A">
              <w:rPr>
                <w:rFonts w:ascii="Source Sans Pro" w:eastAsia="Source Sans Pro" w:hAnsi="Source Sans Pro" w:cs="Source Sans Pro"/>
                <w:sz w:val="18"/>
                <w:szCs w:val="18"/>
              </w:rPr>
              <w:t>Bonos</w:t>
            </w:r>
            <w:proofErr w:type="spellEnd"/>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Solo Taxonomy</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Truthful</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Honourable</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 xml:space="preserve">Blooms </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Graphic Organisers</w:t>
            </w:r>
          </w:p>
          <w:p w:rsidR="00C82B98" w:rsidRPr="00C1474A" w:rsidRDefault="00C1474A">
            <w:pPr>
              <w:pBdr>
                <w:top w:val="nil"/>
                <w:left w:val="nil"/>
                <w:bottom w:val="nil"/>
                <w:right w:val="nil"/>
                <w:between w:val="nil"/>
              </w:pBdr>
              <w:spacing w:after="0" w:line="240" w:lineRule="auto"/>
              <w:rPr>
                <w:rFonts w:ascii="Source Sans Pro" w:eastAsia="Source Sans Pro" w:hAnsi="Source Sans Pro" w:cs="Source Sans Pro"/>
                <w:sz w:val="18"/>
                <w:szCs w:val="18"/>
              </w:rPr>
            </w:pPr>
            <w:r w:rsidRPr="00C1474A">
              <w:rPr>
                <w:rFonts w:ascii="Source Sans Pro" w:eastAsia="Source Sans Pro" w:hAnsi="Source Sans Pro" w:cs="Source Sans Pro"/>
                <w:sz w:val="18"/>
                <w:szCs w:val="18"/>
              </w:rPr>
              <w:t>Self-Disciplined</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t>Responsible</w:t>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r w:rsidRPr="00C1474A">
              <w:rPr>
                <w:rFonts w:ascii="Source Sans Pro" w:eastAsia="Source Sans Pro" w:hAnsi="Source Sans Pro" w:cs="Source Sans Pro"/>
                <w:sz w:val="18"/>
                <w:szCs w:val="18"/>
              </w:rPr>
              <w:tab/>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b/>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In order to develop each ‘Coley Value’ a  ‘Coley Kid’ must be able to</w:t>
            </w:r>
            <w:r>
              <w:rPr>
                <w:rFonts w:ascii="Source Sans Pro" w:eastAsia="Source Sans Pro" w:hAnsi="Source Sans Pro" w:cs="Source Sans Pro"/>
                <w:color w:val="0000FF"/>
                <w:sz w:val="20"/>
                <w:szCs w:val="20"/>
              </w:rPr>
              <w:t xml:space="preserve"> manage themselves, relate to others, think, use language, symbols and texts, participate &amp; contribute, </w:t>
            </w:r>
            <w:r>
              <w:rPr>
                <w:rFonts w:ascii="Source Sans Pro" w:eastAsia="Source Sans Pro" w:hAnsi="Source Sans Pro" w:cs="Source Sans Pro"/>
                <w:sz w:val="20"/>
                <w:szCs w:val="20"/>
              </w:rPr>
              <w:t>(the NZC Key Competencies).</w:t>
            </w:r>
          </w:p>
        </w:tc>
      </w:tr>
    </w:tbl>
    <w:p w:rsidR="00C82B98" w:rsidRDefault="00C82B98">
      <w:pPr>
        <w:rPr>
          <w:rFonts w:ascii="Libre Franklin Medium" w:eastAsia="Libre Franklin Medium" w:hAnsi="Libre Franklin Medium" w:cs="Libre Franklin Medium"/>
          <w:b/>
          <w:sz w:val="56"/>
          <w:szCs w:val="56"/>
        </w:rPr>
      </w:pPr>
    </w:p>
    <w:p w:rsidR="00C82B98" w:rsidRDefault="00C1474A">
      <w:pPr>
        <w:rPr>
          <w:rFonts w:ascii="Libre Franklin Medium" w:eastAsia="Libre Franklin Medium" w:hAnsi="Libre Franklin Medium" w:cs="Libre Franklin Medium"/>
          <w:b/>
          <w:sz w:val="56"/>
          <w:szCs w:val="56"/>
        </w:rPr>
      </w:pPr>
      <w:r>
        <w:rPr>
          <w:rFonts w:ascii="Libre Franklin Medium" w:eastAsia="Libre Franklin Medium" w:hAnsi="Libre Franklin Medium" w:cs="Libre Franklin Medium"/>
          <w:b/>
          <w:sz w:val="56"/>
          <w:szCs w:val="56"/>
        </w:rPr>
        <w:lastRenderedPageBreak/>
        <w:t xml:space="preserve">               CULTURAL DIVERSITY</w:t>
      </w:r>
    </w:p>
    <w:p w:rsidR="00C82B98" w:rsidRDefault="00C82B98">
      <w:pPr>
        <w:spacing w:after="0" w:line="240" w:lineRule="auto"/>
        <w:rPr>
          <w:rFonts w:ascii="Libre Franklin Medium" w:eastAsia="Libre Franklin Medium" w:hAnsi="Libre Franklin Medium" w:cs="Libre Franklin Medium"/>
          <w:sz w:val="24"/>
          <w:szCs w:val="24"/>
        </w:rPr>
      </w:pPr>
    </w:p>
    <w:p w:rsidR="00C82B98" w:rsidRDefault="00C1474A">
      <w:pPr>
        <w:spacing w:after="0" w:line="240" w:lineRule="auto"/>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BACKGROUND</w:t>
      </w:r>
    </w:p>
    <w:p w:rsidR="00C82B98" w:rsidRDefault="00C82B98">
      <w:pPr>
        <w:spacing w:after="0" w:line="240" w:lineRule="auto"/>
        <w:rPr>
          <w:rFonts w:ascii="Libre Franklin Medium" w:eastAsia="Libre Franklin Medium" w:hAnsi="Libre Franklin Medium" w:cs="Libre Franklin Medium"/>
          <w:sz w:val="20"/>
          <w:szCs w:val="20"/>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Coley Street School’s student roll is 56% Maori and 43% European and 1% other. Many of the children have affiliation to three local </w:t>
      </w:r>
      <w:proofErr w:type="spellStart"/>
      <w:r w:rsidRPr="00C1474A">
        <w:rPr>
          <w:rFonts w:ascii="Libre Franklin Medium" w:eastAsia="Libre Franklin Medium" w:hAnsi="Libre Franklin Medium" w:cs="Libre Franklin Medium"/>
          <w:sz w:val="18"/>
          <w:szCs w:val="18"/>
        </w:rPr>
        <w:t>Marae</w:t>
      </w:r>
      <w:proofErr w:type="spellEnd"/>
      <w:r w:rsidRPr="00C1474A">
        <w:rPr>
          <w:rFonts w:ascii="Libre Franklin Medium" w:eastAsia="Libre Franklin Medium" w:hAnsi="Libre Franklin Medium" w:cs="Libre Franklin Medium"/>
          <w:sz w:val="18"/>
          <w:szCs w:val="18"/>
        </w:rPr>
        <w:t xml:space="preserve">, </w:t>
      </w:r>
      <w:proofErr w:type="spellStart"/>
      <w:r w:rsidRPr="00C1474A">
        <w:rPr>
          <w:rFonts w:ascii="Libre Franklin Medium" w:eastAsia="Libre Franklin Medium" w:hAnsi="Libre Franklin Medium" w:cs="Libre Franklin Medium"/>
          <w:sz w:val="18"/>
          <w:szCs w:val="18"/>
        </w:rPr>
        <w:t>Poutu</w:t>
      </w:r>
      <w:proofErr w:type="spellEnd"/>
      <w:r w:rsidRPr="00C1474A">
        <w:rPr>
          <w:rFonts w:ascii="Libre Franklin Medium" w:eastAsia="Libre Franklin Medium" w:hAnsi="Libre Franklin Medium" w:cs="Libre Franklin Medium"/>
          <w:sz w:val="18"/>
          <w:szCs w:val="18"/>
        </w:rPr>
        <w:t xml:space="preserve">, </w:t>
      </w:r>
      <w:proofErr w:type="spellStart"/>
      <w:r w:rsidRPr="00C1474A">
        <w:rPr>
          <w:rFonts w:ascii="Libre Franklin Medium" w:eastAsia="Libre Franklin Medium" w:hAnsi="Libre Franklin Medium" w:cs="Libre Franklin Medium"/>
          <w:sz w:val="18"/>
          <w:szCs w:val="18"/>
        </w:rPr>
        <w:t>Motuiti</w:t>
      </w:r>
      <w:proofErr w:type="spellEnd"/>
      <w:r w:rsidRPr="00C1474A">
        <w:rPr>
          <w:rFonts w:ascii="Libre Franklin Medium" w:eastAsia="Libre Franklin Medium" w:hAnsi="Libre Franklin Medium" w:cs="Libre Franklin Medium"/>
          <w:sz w:val="18"/>
          <w:szCs w:val="18"/>
        </w:rPr>
        <w:t xml:space="preserve"> and </w:t>
      </w:r>
      <w:proofErr w:type="spellStart"/>
      <w:r w:rsidRPr="00C1474A">
        <w:rPr>
          <w:rFonts w:ascii="Libre Franklin Medium" w:eastAsia="Libre Franklin Medium" w:hAnsi="Libre Franklin Medium" w:cs="Libre Franklin Medium"/>
          <w:sz w:val="18"/>
          <w:szCs w:val="18"/>
        </w:rPr>
        <w:t>Paranui</w:t>
      </w:r>
      <w:proofErr w:type="spellEnd"/>
      <w:r w:rsidRPr="00C1474A">
        <w:rPr>
          <w:rFonts w:ascii="Libre Franklin Medium" w:eastAsia="Libre Franklin Medium" w:hAnsi="Libre Franklin Medium" w:cs="Libre Franklin Medium"/>
          <w:sz w:val="18"/>
          <w:szCs w:val="18"/>
        </w:rPr>
        <w:t xml:space="preserve"> and the school has established relationships with these </w:t>
      </w:r>
      <w:proofErr w:type="spellStart"/>
      <w:r w:rsidRPr="00C1474A">
        <w:rPr>
          <w:rFonts w:ascii="Libre Franklin Medium" w:eastAsia="Libre Franklin Medium" w:hAnsi="Libre Franklin Medium" w:cs="Libre Franklin Medium"/>
          <w:sz w:val="18"/>
          <w:szCs w:val="18"/>
        </w:rPr>
        <w:t>Marae</w:t>
      </w:r>
      <w:proofErr w:type="spellEnd"/>
      <w:r w:rsidRPr="00C1474A">
        <w:rPr>
          <w:rFonts w:ascii="Libre Franklin Medium" w:eastAsia="Libre Franklin Medium" w:hAnsi="Libre Franklin Medium" w:cs="Libre Franklin Medium"/>
          <w:sz w:val="18"/>
          <w:szCs w:val="18"/>
        </w:rPr>
        <w:t xml:space="preserve">. Consultation has been carried out with both the school whanau and the local Iwi. However the school has high expectations for all students in terms of achievement and will continue to monitor Maori / Pacifica / priority learners to ensure their learning success through school and </w:t>
      </w:r>
      <w:proofErr w:type="spellStart"/>
      <w:r w:rsidRPr="00C1474A">
        <w:rPr>
          <w:rFonts w:ascii="Libre Franklin Medium" w:eastAsia="Libre Franklin Medium" w:hAnsi="Libre Franklin Medium" w:cs="Libre Franklin Medium"/>
          <w:sz w:val="18"/>
          <w:szCs w:val="18"/>
        </w:rPr>
        <w:t>Kere</w:t>
      </w:r>
      <w:proofErr w:type="spellEnd"/>
      <w:r w:rsidRPr="00C1474A">
        <w:rPr>
          <w:rFonts w:ascii="Libre Franklin Medium" w:eastAsia="Libre Franklin Medium" w:hAnsi="Libre Franklin Medium" w:cs="Libre Franklin Medium"/>
          <w:sz w:val="18"/>
          <w:szCs w:val="18"/>
        </w:rPr>
        <w:t xml:space="preserve"> </w:t>
      </w:r>
      <w:proofErr w:type="spellStart"/>
      <w:r w:rsidRPr="00C1474A">
        <w:rPr>
          <w:rFonts w:ascii="Libre Franklin Medium" w:eastAsia="Libre Franklin Medium" w:hAnsi="Libre Franklin Medium" w:cs="Libre Franklin Medium"/>
          <w:sz w:val="18"/>
          <w:szCs w:val="18"/>
        </w:rPr>
        <w:t>Kere</w:t>
      </w:r>
      <w:proofErr w:type="spellEnd"/>
      <w:r w:rsidRPr="00C1474A">
        <w:rPr>
          <w:rFonts w:ascii="Libre Franklin Medium" w:eastAsia="Libre Franklin Medium" w:hAnsi="Libre Franklin Medium" w:cs="Libre Franklin Medium"/>
          <w:sz w:val="18"/>
          <w:szCs w:val="18"/>
        </w:rPr>
        <w:t xml:space="preserve"> COL data monitoring.</w:t>
      </w:r>
    </w:p>
    <w:p w:rsidR="00C82B98" w:rsidRDefault="00C82B98">
      <w:pPr>
        <w:spacing w:after="0" w:line="240" w:lineRule="auto"/>
        <w:rPr>
          <w:rFonts w:ascii="Libre Franklin Medium" w:eastAsia="Libre Franklin Medium" w:hAnsi="Libre Franklin Medium" w:cs="Libre Franklin Medium"/>
          <w:sz w:val="20"/>
          <w:szCs w:val="20"/>
        </w:rPr>
      </w:pPr>
    </w:p>
    <w:p w:rsidR="00C82B98" w:rsidRDefault="00C82B98">
      <w:pPr>
        <w:spacing w:after="0" w:line="240" w:lineRule="auto"/>
        <w:rPr>
          <w:rFonts w:ascii="Libre Franklin Medium" w:eastAsia="Libre Franklin Medium" w:hAnsi="Libre Franklin Medium" w:cs="Libre Franklin Medium"/>
          <w:sz w:val="18"/>
          <w:szCs w:val="18"/>
        </w:rPr>
      </w:pPr>
    </w:p>
    <w:p w:rsidR="00C82B98" w:rsidRDefault="00C1474A">
      <w:pPr>
        <w:spacing w:after="0" w:line="240" w:lineRule="auto"/>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PURPOSE</w:t>
      </w:r>
    </w:p>
    <w:p w:rsidR="00C82B98" w:rsidRPr="00C1474A" w:rsidRDefault="00C1474A">
      <w:pPr>
        <w:numPr>
          <w:ilvl w:val="0"/>
          <w:numId w:val="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To maintain on-going relationships and consult regularly with the </w:t>
      </w:r>
      <w:proofErr w:type="spellStart"/>
      <w:r w:rsidRPr="00C1474A">
        <w:rPr>
          <w:rFonts w:ascii="Libre Franklin Medium" w:eastAsia="Libre Franklin Medium" w:hAnsi="Libre Franklin Medium" w:cs="Libre Franklin Medium"/>
          <w:sz w:val="18"/>
          <w:szCs w:val="18"/>
        </w:rPr>
        <w:t>Raukawa</w:t>
      </w:r>
      <w:proofErr w:type="spellEnd"/>
      <w:r w:rsidRPr="00C1474A">
        <w:rPr>
          <w:rFonts w:ascii="Libre Franklin Medium" w:eastAsia="Libre Franklin Medium" w:hAnsi="Libre Franklin Medium" w:cs="Libre Franklin Medium"/>
          <w:sz w:val="18"/>
          <w:szCs w:val="18"/>
        </w:rPr>
        <w:t xml:space="preserve"> Iwi and Whanau to ensure parental and community expectations are understood and responded to</w:t>
      </w:r>
    </w:p>
    <w:p w:rsidR="00C82B98" w:rsidRPr="00C1474A" w:rsidRDefault="00C1474A">
      <w:pPr>
        <w:numPr>
          <w:ilvl w:val="0"/>
          <w:numId w:val="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To involve the Whanau and local Iwi/</w:t>
      </w:r>
      <w:proofErr w:type="spellStart"/>
      <w:r w:rsidRPr="00C1474A">
        <w:rPr>
          <w:rFonts w:ascii="Libre Franklin Medium" w:eastAsia="Libre Franklin Medium" w:hAnsi="Libre Franklin Medium" w:cs="Libre Franklin Medium"/>
          <w:sz w:val="18"/>
          <w:szCs w:val="18"/>
        </w:rPr>
        <w:t>Hapu</w:t>
      </w:r>
      <w:proofErr w:type="spellEnd"/>
      <w:r w:rsidRPr="00C1474A">
        <w:rPr>
          <w:rFonts w:ascii="Libre Franklin Medium" w:eastAsia="Libre Franklin Medium" w:hAnsi="Libre Franklin Medium" w:cs="Libre Franklin Medium"/>
          <w:sz w:val="18"/>
          <w:szCs w:val="18"/>
        </w:rPr>
        <w:t xml:space="preserve"> in the life of the school</w:t>
      </w:r>
    </w:p>
    <w:p w:rsidR="00C82B98" w:rsidRPr="00C1474A" w:rsidRDefault="00C1474A">
      <w:pPr>
        <w:numPr>
          <w:ilvl w:val="0"/>
          <w:numId w:val="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To monitor and further the achievement of Maori / Pacifica students</w:t>
      </w:r>
    </w:p>
    <w:p w:rsidR="00C82B98" w:rsidRPr="00C1474A" w:rsidRDefault="00C1474A">
      <w:pPr>
        <w:numPr>
          <w:ilvl w:val="0"/>
          <w:numId w:val="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To provide for teaching of </w:t>
      </w:r>
      <w:proofErr w:type="spellStart"/>
      <w:r w:rsidRPr="00C1474A">
        <w:rPr>
          <w:rFonts w:ascii="Libre Franklin Medium" w:eastAsia="Libre Franklin Medium" w:hAnsi="Libre Franklin Medium" w:cs="Libre Franklin Medium"/>
          <w:sz w:val="18"/>
          <w:szCs w:val="18"/>
        </w:rPr>
        <w:t>Tikanga</w:t>
      </w:r>
      <w:proofErr w:type="spellEnd"/>
      <w:r w:rsidRPr="00C1474A">
        <w:rPr>
          <w:rFonts w:ascii="Libre Franklin Medium" w:eastAsia="Libre Franklin Medium" w:hAnsi="Libre Franklin Medium" w:cs="Libre Franklin Medium"/>
          <w:sz w:val="18"/>
          <w:szCs w:val="18"/>
        </w:rPr>
        <w:t xml:space="preserve"> / Protocols and </w:t>
      </w:r>
      <w:proofErr w:type="spellStart"/>
      <w:r w:rsidRPr="00C1474A">
        <w:rPr>
          <w:rFonts w:ascii="Libre Franklin Medium" w:eastAsia="Libre Franklin Medium" w:hAnsi="Libre Franklin Medium" w:cs="Libre Franklin Medium"/>
          <w:sz w:val="18"/>
          <w:szCs w:val="18"/>
        </w:rPr>
        <w:t>Te</w:t>
      </w:r>
      <w:proofErr w:type="spellEnd"/>
      <w:r w:rsidRPr="00C1474A">
        <w:rPr>
          <w:rFonts w:ascii="Libre Franklin Medium" w:eastAsia="Libre Franklin Medium" w:hAnsi="Libre Franklin Medium" w:cs="Libre Franklin Medium"/>
          <w:sz w:val="18"/>
          <w:szCs w:val="18"/>
        </w:rPr>
        <w:t xml:space="preserve"> Reo Maori through support from </w:t>
      </w:r>
      <w:proofErr w:type="spellStart"/>
      <w:r w:rsidRPr="00C1474A">
        <w:rPr>
          <w:rFonts w:ascii="Libre Franklin Medium" w:eastAsia="Libre Franklin Medium" w:hAnsi="Libre Franklin Medium" w:cs="Libre Franklin Medium"/>
          <w:sz w:val="18"/>
          <w:szCs w:val="18"/>
        </w:rPr>
        <w:t>Raukawa</w:t>
      </w:r>
      <w:proofErr w:type="spellEnd"/>
    </w:p>
    <w:p w:rsidR="00C82B98" w:rsidRDefault="00C82B98">
      <w:pPr>
        <w:spacing w:after="0" w:line="240" w:lineRule="auto"/>
        <w:rPr>
          <w:rFonts w:ascii="Libre Franklin Medium" w:eastAsia="Libre Franklin Medium" w:hAnsi="Libre Franklin Medium" w:cs="Libre Franklin Medium"/>
          <w:sz w:val="20"/>
          <w:szCs w:val="20"/>
        </w:rPr>
      </w:pPr>
    </w:p>
    <w:p w:rsidR="00C82B98" w:rsidRDefault="00C1474A">
      <w:pPr>
        <w:spacing w:after="0" w:line="240" w:lineRule="auto"/>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PRINCIPLES</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The school will be responsive to the Maori Community</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The Maori community will be represented on the Board of Trustees</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All students and staff will have opportunities to understand and respect </w:t>
      </w:r>
      <w:proofErr w:type="spellStart"/>
      <w:r w:rsidRPr="00C1474A">
        <w:rPr>
          <w:rFonts w:ascii="Libre Franklin Medium" w:eastAsia="Libre Franklin Medium" w:hAnsi="Libre Franklin Medium" w:cs="Libre Franklin Medium"/>
          <w:sz w:val="18"/>
          <w:szCs w:val="18"/>
        </w:rPr>
        <w:t>Tikanga</w:t>
      </w:r>
      <w:proofErr w:type="spellEnd"/>
      <w:r w:rsidRPr="00C1474A">
        <w:rPr>
          <w:rFonts w:ascii="Libre Franklin Medium" w:eastAsia="Libre Franklin Medium" w:hAnsi="Libre Franklin Medium" w:cs="Libre Franklin Medium"/>
          <w:sz w:val="18"/>
          <w:szCs w:val="18"/>
        </w:rPr>
        <w:t xml:space="preserve"> Maori and speak basic reo</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Opportunities will be available for students to be taught in </w:t>
      </w:r>
      <w:proofErr w:type="spellStart"/>
      <w:r w:rsidRPr="00C1474A">
        <w:rPr>
          <w:rFonts w:ascii="Libre Franklin Medium" w:eastAsia="Libre Franklin Medium" w:hAnsi="Libre Franklin Medium" w:cs="Libre Franklin Medium"/>
          <w:sz w:val="18"/>
          <w:szCs w:val="18"/>
        </w:rPr>
        <w:t>Te</w:t>
      </w:r>
      <w:proofErr w:type="spellEnd"/>
      <w:r w:rsidRPr="00C1474A">
        <w:rPr>
          <w:rFonts w:ascii="Libre Franklin Medium" w:eastAsia="Libre Franklin Medium" w:hAnsi="Libre Franklin Medium" w:cs="Libre Franklin Medium"/>
          <w:sz w:val="18"/>
          <w:szCs w:val="18"/>
        </w:rPr>
        <w:t xml:space="preserve"> Reo Maori</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The school will have high expectations for Maori student achievement and monitor their progress</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Staff will engage in professional development through </w:t>
      </w:r>
      <w:proofErr w:type="spellStart"/>
      <w:r w:rsidRPr="00C1474A">
        <w:rPr>
          <w:rFonts w:ascii="Libre Franklin Medium" w:eastAsia="Libre Franklin Medium" w:hAnsi="Libre Franklin Medium" w:cs="Libre Franklin Medium"/>
          <w:sz w:val="18"/>
          <w:szCs w:val="18"/>
        </w:rPr>
        <w:t>Raukawa</w:t>
      </w:r>
      <w:proofErr w:type="spellEnd"/>
      <w:r w:rsidRPr="00C1474A">
        <w:rPr>
          <w:rFonts w:ascii="Libre Franklin Medium" w:eastAsia="Libre Franklin Medium" w:hAnsi="Libre Franklin Medium" w:cs="Libre Franklin Medium"/>
          <w:sz w:val="18"/>
          <w:szCs w:val="18"/>
        </w:rPr>
        <w:t xml:space="preserve"> Teacher Only Days and Resource Teacher of Maori.</w:t>
      </w:r>
    </w:p>
    <w:p w:rsidR="00C82B98" w:rsidRPr="00C1474A" w:rsidRDefault="00C1474A">
      <w:pPr>
        <w:numPr>
          <w:ilvl w:val="0"/>
          <w:numId w:val="10"/>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Principal registered on the national Maori Achievement Collaborative.</w:t>
      </w:r>
    </w:p>
    <w:p w:rsidR="00C82B98" w:rsidRDefault="00C82B98">
      <w:pPr>
        <w:spacing w:after="0" w:line="240" w:lineRule="auto"/>
        <w:rPr>
          <w:rFonts w:ascii="Libre Franklin Medium" w:eastAsia="Libre Franklin Medium" w:hAnsi="Libre Franklin Medium" w:cs="Libre Franklin Medium"/>
          <w:sz w:val="20"/>
          <w:szCs w:val="20"/>
        </w:rPr>
      </w:pPr>
    </w:p>
    <w:p w:rsidR="00C82B98" w:rsidRDefault="00C1474A">
      <w:pPr>
        <w:spacing w:after="0" w:line="240" w:lineRule="auto"/>
        <w:rPr>
          <w:rFonts w:ascii="Libre Franklin Medium" w:eastAsia="Libre Franklin Medium" w:hAnsi="Libre Franklin Medium" w:cs="Libre Franklin Medium"/>
          <w:sz w:val="24"/>
          <w:szCs w:val="24"/>
        </w:rPr>
      </w:pPr>
      <w:r>
        <w:rPr>
          <w:rFonts w:ascii="Libre Franklin Medium" w:eastAsia="Libre Franklin Medium" w:hAnsi="Libre Franklin Medium" w:cs="Libre Franklin Medium"/>
          <w:sz w:val="24"/>
          <w:szCs w:val="24"/>
        </w:rPr>
        <w:t>GUIDELINES</w:t>
      </w: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The school takes responsibility for initiating and maintaining processes of consultation: </w:t>
      </w:r>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Being whanau friendly by maintaining a genuine open door policy</w:t>
      </w:r>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Regular liaison through </w:t>
      </w:r>
      <w:proofErr w:type="spellStart"/>
      <w:r w:rsidRPr="00C1474A">
        <w:rPr>
          <w:rFonts w:ascii="Libre Franklin Medium" w:eastAsia="Libre Franklin Medium" w:hAnsi="Libre Franklin Medium" w:cs="Libre Franklin Medium"/>
          <w:sz w:val="18"/>
          <w:szCs w:val="18"/>
        </w:rPr>
        <w:t>Kaiawhina</w:t>
      </w:r>
      <w:proofErr w:type="spellEnd"/>
      <w:r w:rsidRPr="00C1474A">
        <w:rPr>
          <w:rFonts w:ascii="Libre Franklin Medium" w:eastAsia="Libre Franklin Medium" w:hAnsi="Libre Franklin Medium" w:cs="Libre Franklin Medium"/>
          <w:sz w:val="18"/>
          <w:szCs w:val="18"/>
        </w:rPr>
        <w:t xml:space="preserve"> and social worker with the school families</w:t>
      </w:r>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Visits to local </w:t>
      </w:r>
      <w:proofErr w:type="spellStart"/>
      <w:r w:rsidRPr="00C1474A">
        <w:rPr>
          <w:rFonts w:ascii="Libre Franklin Medium" w:eastAsia="Libre Franklin Medium" w:hAnsi="Libre Franklin Medium" w:cs="Libre Franklin Medium"/>
          <w:sz w:val="18"/>
          <w:szCs w:val="18"/>
        </w:rPr>
        <w:t>Marae</w:t>
      </w:r>
      <w:proofErr w:type="spellEnd"/>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Meeting with local Iwi</w:t>
      </w:r>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Home visits by Management Team / SENCO / LSC / RTLB Liaison</w:t>
      </w:r>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Attendance at community </w:t>
      </w:r>
      <w:proofErr w:type="spellStart"/>
      <w:r w:rsidRPr="00C1474A">
        <w:rPr>
          <w:rFonts w:ascii="Libre Franklin Medium" w:eastAsia="Libre Franklin Medium" w:hAnsi="Libre Franklin Medium" w:cs="Libre Franklin Medium"/>
          <w:sz w:val="18"/>
          <w:szCs w:val="18"/>
        </w:rPr>
        <w:t>Tangi</w:t>
      </w:r>
      <w:proofErr w:type="spellEnd"/>
    </w:p>
    <w:p w:rsidR="00C82B98" w:rsidRPr="00C1474A" w:rsidRDefault="00C1474A">
      <w:pPr>
        <w:numPr>
          <w:ilvl w:val="0"/>
          <w:numId w:val="3"/>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Utilising a range of communication mediums including face to face contact</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 Involving the Maori community in the life of the school through:</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School </w:t>
      </w:r>
      <w:proofErr w:type="spellStart"/>
      <w:r w:rsidRPr="00C1474A">
        <w:rPr>
          <w:rFonts w:ascii="Libre Franklin Medium" w:eastAsia="Libre Franklin Medium" w:hAnsi="Libre Franklin Medium" w:cs="Libre Franklin Medium"/>
          <w:sz w:val="18"/>
          <w:szCs w:val="18"/>
        </w:rPr>
        <w:t>hangi</w:t>
      </w:r>
      <w:proofErr w:type="spellEnd"/>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Kapa Haka Group</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Sports and Cultural Exchanges</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School Assemblies</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proofErr w:type="spellStart"/>
      <w:r w:rsidRPr="00C1474A">
        <w:rPr>
          <w:rFonts w:ascii="Libre Franklin Medium" w:eastAsia="Libre Franklin Medium" w:hAnsi="Libre Franklin Medium" w:cs="Libre Franklin Medium"/>
          <w:sz w:val="18"/>
          <w:szCs w:val="18"/>
        </w:rPr>
        <w:t>Powhiri</w:t>
      </w:r>
      <w:proofErr w:type="spellEnd"/>
      <w:r w:rsidRPr="00C1474A">
        <w:rPr>
          <w:rFonts w:ascii="Libre Franklin Medium" w:eastAsia="Libre Franklin Medium" w:hAnsi="Libre Franklin Medium" w:cs="Libre Franklin Medium"/>
          <w:sz w:val="18"/>
          <w:szCs w:val="18"/>
        </w:rPr>
        <w:t>/</w:t>
      </w:r>
      <w:proofErr w:type="spellStart"/>
      <w:r w:rsidRPr="00C1474A">
        <w:rPr>
          <w:rFonts w:ascii="Libre Franklin Medium" w:eastAsia="Libre Franklin Medium" w:hAnsi="Libre Franklin Medium" w:cs="Libre Franklin Medium"/>
          <w:sz w:val="18"/>
          <w:szCs w:val="18"/>
        </w:rPr>
        <w:t>Poroporoaki</w:t>
      </w:r>
      <w:proofErr w:type="spellEnd"/>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Consultation on curriculum</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Education / Report evenings</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School Prize Giving</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Role models</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School teaching and learning programme</w:t>
      </w:r>
    </w:p>
    <w:p w:rsidR="00C82B98" w:rsidRPr="00C1474A" w:rsidRDefault="00C1474A">
      <w:pPr>
        <w:numPr>
          <w:ilvl w:val="0"/>
          <w:numId w:val="15"/>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Localised curriculum</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lastRenderedPageBreak/>
        <w:t>Parents and Whanau are involved in identifying the learning needs of their children and the setting of goals for improvement:</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Parent Interviews and reporting</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IEP’s</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SENCO / LSC / SWIS / RTLB</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‘Three Way Conferences’ and feedback surveys</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BOT survey</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Consultation survey</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Strengthening Families</w:t>
      </w:r>
    </w:p>
    <w:p w:rsidR="00C82B98" w:rsidRPr="00C1474A" w:rsidRDefault="00C1474A">
      <w:pPr>
        <w:numPr>
          <w:ilvl w:val="0"/>
          <w:numId w:val="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Showcase nights</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Monitor and report on the achievement of Maori:</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School review data</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Fortnightly team meetings</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3 weekly “at risk’ meetings with SENCO / LSC / SWIS / RTLB Liaison</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Management meetings</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Staff meetings</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Reporting to the community and BOT</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MOE Annual Charter and Variance Reports</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Progress against curriculum levels</w:t>
      </w:r>
    </w:p>
    <w:p w:rsidR="00C82B98" w:rsidRPr="00C1474A" w:rsidRDefault="00C1474A">
      <w:pPr>
        <w:numPr>
          <w:ilvl w:val="0"/>
          <w:numId w:val="1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Track through school and COL’s  data</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Foster </w:t>
      </w:r>
      <w:proofErr w:type="spellStart"/>
      <w:r w:rsidRPr="00C1474A">
        <w:rPr>
          <w:rFonts w:ascii="Libre Franklin Medium" w:eastAsia="Libre Franklin Medium" w:hAnsi="Libre Franklin Medium" w:cs="Libre Franklin Medium"/>
          <w:sz w:val="18"/>
          <w:szCs w:val="18"/>
        </w:rPr>
        <w:t>Te</w:t>
      </w:r>
      <w:proofErr w:type="spellEnd"/>
      <w:r w:rsidRPr="00C1474A">
        <w:rPr>
          <w:rFonts w:ascii="Libre Franklin Medium" w:eastAsia="Libre Franklin Medium" w:hAnsi="Libre Franklin Medium" w:cs="Libre Franklin Medium"/>
          <w:sz w:val="18"/>
          <w:szCs w:val="18"/>
        </w:rPr>
        <w:t xml:space="preserve"> Reo and </w:t>
      </w:r>
      <w:proofErr w:type="spellStart"/>
      <w:r w:rsidRPr="00C1474A">
        <w:rPr>
          <w:rFonts w:ascii="Libre Franklin Medium" w:eastAsia="Libre Franklin Medium" w:hAnsi="Libre Franklin Medium" w:cs="Libre Franklin Medium"/>
          <w:sz w:val="18"/>
          <w:szCs w:val="18"/>
        </w:rPr>
        <w:t>Tikanga</w:t>
      </w:r>
      <w:proofErr w:type="spellEnd"/>
      <w:r w:rsidRPr="00C1474A">
        <w:rPr>
          <w:rFonts w:ascii="Libre Franklin Medium" w:eastAsia="Libre Franklin Medium" w:hAnsi="Libre Franklin Medium" w:cs="Libre Franklin Medium"/>
          <w:sz w:val="18"/>
          <w:szCs w:val="18"/>
        </w:rPr>
        <w:t xml:space="preserve"> Maori:</w:t>
      </w:r>
    </w:p>
    <w:p w:rsidR="00C82B98" w:rsidRPr="00C1474A" w:rsidRDefault="00C1474A">
      <w:pPr>
        <w:numPr>
          <w:ilvl w:val="0"/>
          <w:numId w:val="1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School signage and classroom environments</w:t>
      </w:r>
    </w:p>
    <w:p w:rsidR="00C82B98" w:rsidRPr="00C1474A" w:rsidRDefault="00C1474A">
      <w:pPr>
        <w:numPr>
          <w:ilvl w:val="0"/>
          <w:numId w:val="1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Integration of Karakia, </w:t>
      </w:r>
      <w:proofErr w:type="spellStart"/>
      <w:r w:rsidRPr="00C1474A">
        <w:rPr>
          <w:rFonts w:ascii="Libre Franklin Medium" w:eastAsia="Libre Franklin Medium" w:hAnsi="Libre Franklin Medium" w:cs="Libre Franklin Medium"/>
          <w:sz w:val="18"/>
          <w:szCs w:val="18"/>
        </w:rPr>
        <w:t>Tikanga</w:t>
      </w:r>
      <w:proofErr w:type="spellEnd"/>
      <w:r w:rsidRPr="00C1474A">
        <w:rPr>
          <w:rFonts w:ascii="Libre Franklin Medium" w:eastAsia="Libre Franklin Medium" w:hAnsi="Libre Franklin Medium" w:cs="Libre Franklin Medium"/>
          <w:sz w:val="18"/>
          <w:szCs w:val="18"/>
        </w:rPr>
        <w:t xml:space="preserve"> and </w:t>
      </w:r>
      <w:proofErr w:type="spellStart"/>
      <w:r w:rsidRPr="00C1474A">
        <w:rPr>
          <w:rFonts w:ascii="Libre Franklin Medium" w:eastAsia="Libre Franklin Medium" w:hAnsi="Libre Franklin Medium" w:cs="Libre Franklin Medium"/>
          <w:sz w:val="18"/>
          <w:szCs w:val="18"/>
        </w:rPr>
        <w:t>Te</w:t>
      </w:r>
      <w:proofErr w:type="spellEnd"/>
      <w:r w:rsidRPr="00C1474A">
        <w:rPr>
          <w:rFonts w:ascii="Libre Franklin Medium" w:eastAsia="Libre Franklin Medium" w:hAnsi="Libre Franklin Medium" w:cs="Libre Franklin Medium"/>
          <w:sz w:val="18"/>
          <w:szCs w:val="18"/>
        </w:rPr>
        <w:t xml:space="preserve"> Reo into daily programmes</w:t>
      </w:r>
    </w:p>
    <w:p w:rsidR="00C82B98" w:rsidRPr="00C1474A" w:rsidRDefault="00C1474A">
      <w:pPr>
        <w:numPr>
          <w:ilvl w:val="0"/>
          <w:numId w:val="1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Develop </w:t>
      </w:r>
      <w:proofErr w:type="spellStart"/>
      <w:r w:rsidRPr="00C1474A">
        <w:rPr>
          <w:rFonts w:ascii="Libre Franklin Medium" w:eastAsia="Libre Franklin Medium" w:hAnsi="Libre Franklin Medium" w:cs="Libre Franklin Medium"/>
          <w:sz w:val="18"/>
          <w:szCs w:val="18"/>
        </w:rPr>
        <w:t>Te</w:t>
      </w:r>
      <w:proofErr w:type="spellEnd"/>
      <w:r w:rsidRPr="00C1474A">
        <w:rPr>
          <w:rFonts w:ascii="Libre Franklin Medium" w:eastAsia="Libre Franklin Medium" w:hAnsi="Libre Franklin Medium" w:cs="Libre Franklin Medium"/>
          <w:sz w:val="18"/>
          <w:szCs w:val="18"/>
        </w:rPr>
        <w:t xml:space="preserve"> </w:t>
      </w:r>
      <w:proofErr w:type="spellStart"/>
      <w:r w:rsidRPr="00C1474A">
        <w:rPr>
          <w:rFonts w:ascii="Libre Franklin Medium" w:eastAsia="Libre Franklin Medium" w:hAnsi="Libre Franklin Medium" w:cs="Libre Franklin Medium"/>
          <w:sz w:val="18"/>
          <w:szCs w:val="18"/>
        </w:rPr>
        <w:t>Awahou</w:t>
      </w:r>
      <w:proofErr w:type="spellEnd"/>
      <w:r w:rsidRPr="00C1474A">
        <w:rPr>
          <w:rFonts w:ascii="Libre Franklin Medium" w:eastAsia="Libre Franklin Medium" w:hAnsi="Libre Franklin Medium" w:cs="Libre Franklin Medium"/>
          <w:sz w:val="18"/>
          <w:szCs w:val="18"/>
        </w:rPr>
        <w:t xml:space="preserve"> protocols</w:t>
      </w:r>
    </w:p>
    <w:p w:rsidR="00C82B98" w:rsidRPr="00C1474A" w:rsidRDefault="00C1474A">
      <w:pPr>
        <w:numPr>
          <w:ilvl w:val="0"/>
          <w:numId w:val="1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Annual </w:t>
      </w:r>
      <w:proofErr w:type="spellStart"/>
      <w:r w:rsidRPr="00C1474A">
        <w:rPr>
          <w:rFonts w:ascii="Libre Franklin Medium" w:eastAsia="Libre Franklin Medium" w:hAnsi="Libre Franklin Medium" w:cs="Libre Franklin Medium"/>
          <w:sz w:val="18"/>
          <w:szCs w:val="18"/>
        </w:rPr>
        <w:t>powhiri</w:t>
      </w:r>
      <w:proofErr w:type="spellEnd"/>
      <w:r w:rsidRPr="00C1474A">
        <w:rPr>
          <w:rFonts w:ascii="Libre Franklin Medium" w:eastAsia="Libre Franklin Medium" w:hAnsi="Libre Franklin Medium" w:cs="Libre Franklin Medium"/>
          <w:sz w:val="18"/>
          <w:szCs w:val="18"/>
        </w:rPr>
        <w:t xml:space="preserve"> / term </w:t>
      </w:r>
      <w:proofErr w:type="spellStart"/>
      <w:r w:rsidRPr="00C1474A">
        <w:rPr>
          <w:rFonts w:ascii="Libre Franklin Medium" w:eastAsia="Libre Franklin Medium" w:hAnsi="Libre Franklin Medium" w:cs="Libre Franklin Medium"/>
          <w:sz w:val="18"/>
          <w:szCs w:val="18"/>
        </w:rPr>
        <w:t>powhiri</w:t>
      </w:r>
      <w:proofErr w:type="spellEnd"/>
    </w:p>
    <w:p w:rsidR="00C82B98" w:rsidRPr="00C1474A" w:rsidRDefault="00C1474A">
      <w:pPr>
        <w:numPr>
          <w:ilvl w:val="0"/>
          <w:numId w:val="12"/>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Developing our meeting area for Manuhiri at </w:t>
      </w:r>
      <w:proofErr w:type="spellStart"/>
      <w:r w:rsidRPr="00C1474A">
        <w:rPr>
          <w:rFonts w:ascii="Libre Franklin Medium" w:eastAsia="Libre Franklin Medium" w:hAnsi="Libre Franklin Medium" w:cs="Libre Franklin Medium"/>
          <w:sz w:val="18"/>
          <w:szCs w:val="18"/>
        </w:rPr>
        <w:t>Powhiri</w:t>
      </w:r>
      <w:proofErr w:type="spellEnd"/>
      <w:r w:rsidRPr="00C1474A">
        <w:rPr>
          <w:rFonts w:ascii="Libre Franklin Medium" w:eastAsia="Libre Franklin Medium" w:hAnsi="Libre Franklin Medium" w:cs="Libre Franklin Medium"/>
          <w:sz w:val="18"/>
          <w:szCs w:val="18"/>
        </w:rPr>
        <w:t xml:space="preserve"> with Localised Carvings / Po / new canopy to incorporate our refreshed Coley Values.</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Promote Maori Role Models:</w:t>
      </w:r>
    </w:p>
    <w:p w:rsidR="00C82B98" w:rsidRPr="00C1474A" w:rsidRDefault="00C1474A">
      <w:pPr>
        <w:numPr>
          <w:ilvl w:val="0"/>
          <w:numId w:val="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Ex-students celebrating their success</w:t>
      </w:r>
    </w:p>
    <w:p w:rsidR="00C82B98" w:rsidRPr="00C1474A" w:rsidRDefault="00C1474A">
      <w:pPr>
        <w:numPr>
          <w:ilvl w:val="0"/>
          <w:numId w:val="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Prominent Maori members of community visiting the school</w:t>
      </w:r>
    </w:p>
    <w:p w:rsidR="00C82B98" w:rsidRPr="00C1474A" w:rsidRDefault="00C1474A">
      <w:pPr>
        <w:numPr>
          <w:ilvl w:val="0"/>
          <w:numId w:val="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School Leaders</w:t>
      </w:r>
    </w:p>
    <w:p w:rsidR="00C82B98" w:rsidRPr="00C1474A" w:rsidRDefault="00C1474A">
      <w:pPr>
        <w:numPr>
          <w:ilvl w:val="0"/>
          <w:numId w:val="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Kapa Haka Group</w:t>
      </w:r>
    </w:p>
    <w:p w:rsidR="00C82B98" w:rsidRPr="00C1474A" w:rsidRDefault="00C1474A">
      <w:pPr>
        <w:numPr>
          <w:ilvl w:val="0"/>
          <w:numId w:val="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The BOT will act as a good employer in terms of Section 56 of State Services Act 1988</w:t>
      </w:r>
    </w:p>
    <w:p w:rsidR="00C82B98" w:rsidRPr="00C1474A" w:rsidRDefault="00C1474A">
      <w:pPr>
        <w:numPr>
          <w:ilvl w:val="0"/>
          <w:numId w:val="4"/>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Scholarship Funding</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 Students and parents involved in the school Kapa Haka group:</w:t>
      </w:r>
    </w:p>
    <w:p w:rsidR="00C82B98" w:rsidRPr="00C1474A" w:rsidRDefault="00C1474A">
      <w:pPr>
        <w:numPr>
          <w:ilvl w:val="0"/>
          <w:numId w:val="11"/>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Regular practices with school wide teaching and learning</w:t>
      </w:r>
    </w:p>
    <w:p w:rsidR="00C82B98" w:rsidRPr="00C1474A" w:rsidRDefault="00C1474A">
      <w:pPr>
        <w:numPr>
          <w:ilvl w:val="0"/>
          <w:numId w:val="11"/>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Public performances</w:t>
      </w:r>
    </w:p>
    <w:p w:rsidR="00C82B98" w:rsidRPr="00C1474A" w:rsidRDefault="00C1474A">
      <w:pPr>
        <w:numPr>
          <w:ilvl w:val="0"/>
          <w:numId w:val="11"/>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Participation in regional competition</w:t>
      </w:r>
    </w:p>
    <w:p w:rsidR="00C82B98" w:rsidRPr="00C1474A" w:rsidRDefault="00C1474A">
      <w:pPr>
        <w:numPr>
          <w:ilvl w:val="0"/>
          <w:numId w:val="11"/>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Assemblies, </w:t>
      </w:r>
      <w:proofErr w:type="spellStart"/>
      <w:r w:rsidRPr="00C1474A">
        <w:rPr>
          <w:rFonts w:ascii="Libre Franklin Medium" w:eastAsia="Libre Franklin Medium" w:hAnsi="Libre Franklin Medium" w:cs="Libre Franklin Medium"/>
          <w:sz w:val="18"/>
          <w:szCs w:val="18"/>
        </w:rPr>
        <w:t>Powhiri</w:t>
      </w:r>
      <w:proofErr w:type="spellEnd"/>
      <w:r w:rsidRPr="00C1474A">
        <w:rPr>
          <w:rFonts w:ascii="Libre Franklin Medium" w:eastAsia="Libre Franklin Medium" w:hAnsi="Libre Franklin Medium" w:cs="Libre Franklin Medium"/>
          <w:sz w:val="18"/>
          <w:szCs w:val="18"/>
        </w:rPr>
        <w:t xml:space="preserve">, </w:t>
      </w:r>
      <w:proofErr w:type="spellStart"/>
      <w:r w:rsidRPr="00C1474A">
        <w:rPr>
          <w:rFonts w:ascii="Libre Franklin Medium" w:eastAsia="Libre Franklin Medium" w:hAnsi="Libre Franklin Medium" w:cs="Libre Franklin Medium"/>
          <w:sz w:val="18"/>
          <w:szCs w:val="18"/>
        </w:rPr>
        <w:t>Poroporoaki</w:t>
      </w:r>
      <w:proofErr w:type="spellEnd"/>
      <w:r w:rsidRPr="00C1474A">
        <w:rPr>
          <w:rFonts w:ascii="Libre Franklin Medium" w:eastAsia="Libre Franklin Medium" w:hAnsi="Libre Franklin Medium" w:cs="Libre Franklin Medium"/>
          <w:sz w:val="18"/>
          <w:szCs w:val="18"/>
        </w:rPr>
        <w:t xml:space="preserve">, Kapa Haka, </w:t>
      </w:r>
      <w:proofErr w:type="spellStart"/>
      <w:r w:rsidRPr="00C1474A">
        <w:rPr>
          <w:rFonts w:ascii="Libre Franklin Medium" w:eastAsia="Libre Franklin Medium" w:hAnsi="Libre Franklin Medium" w:cs="Libre Franklin Medium"/>
          <w:sz w:val="18"/>
          <w:szCs w:val="18"/>
        </w:rPr>
        <w:t>Waiata,Mau</w:t>
      </w:r>
      <w:proofErr w:type="spellEnd"/>
      <w:r w:rsidRPr="00C1474A">
        <w:rPr>
          <w:rFonts w:ascii="Libre Franklin Medium" w:eastAsia="Libre Franklin Medium" w:hAnsi="Libre Franklin Medium" w:cs="Libre Franklin Medium"/>
          <w:sz w:val="18"/>
          <w:szCs w:val="18"/>
        </w:rPr>
        <w:t xml:space="preserve"> </w:t>
      </w:r>
      <w:proofErr w:type="spellStart"/>
      <w:r w:rsidRPr="00C1474A">
        <w:rPr>
          <w:rFonts w:ascii="Libre Franklin Medium" w:eastAsia="Libre Franklin Medium" w:hAnsi="Libre Franklin Medium" w:cs="Libre Franklin Medium"/>
          <w:sz w:val="18"/>
          <w:szCs w:val="18"/>
        </w:rPr>
        <w:t>Rakau</w:t>
      </w:r>
      <w:proofErr w:type="spellEnd"/>
      <w:r w:rsidRPr="00C1474A">
        <w:rPr>
          <w:rFonts w:ascii="Libre Franklin Medium" w:eastAsia="Libre Franklin Medium" w:hAnsi="Libre Franklin Medium" w:cs="Libre Franklin Medium"/>
          <w:sz w:val="18"/>
          <w:szCs w:val="18"/>
        </w:rPr>
        <w:t>, flax weaving</w:t>
      </w:r>
    </w:p>
    <w:p w:rsidR="00C82B98" w:rsidRPr="00C1474A" w:rsidRDefault="00C82B98">
      <w:pPr>
        <w:spacing w:after="0" w:line="240" w:lineRule="auto"/>
        <w:rPr>
          <w:rFonts w:ascii="Libre Franklin Medium" w:eastAsia="Libre Franklin Medium" w:hAnsi="Libre Franklin Medium" w:cs="Libre Franklin Medium"/>
          <w:sz w:val="18"/>
          <w:szCs w:val="18"/>
        </w:rPr>
      </w:pP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Recognise the place of Maori protocol:</w:t>
      </w:r>
    </w:p>
    <w:p w:rsidR="00C82B98" w:rsidRPr="00C1474A" w:rsidRDefault="00C1474A">
      <w:p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 xml:space="preserve">Daily </w:t>
      </w:r>
      <w:proofErr w:type="spellStart"/>
      <w:r w:rsidRPr="00C1474A">
        <w:rPr>
          <w:rFonts w:ascii="Libre Franklin Medium" w:eastAsia="Libre Franklin Medium" w:hAnsi="Libre Franklin Medium" w:cs="Libre Franklin Medium"/>
          <w:sz w:val="18"/>
          <w:szCs w:val="18"/>
        </w:rPr>
        <w:t>karakia</w:t>
      </w:r>
      <w:proofErr w:type="spellEnd"/>
    </w:p>
    <w:p w:rsidR="00C82B98" w:rsidRPr="00C1474A" w:rsidRDefault="00C1474A">
      <w:pPr>
        <w:numPr>
          <w:ilvl w:val="0"/>
          <w:numId w:val="9"/>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Singing National Anthem in Maori and English</w:t>
      </w:r>
    </w:p>
    <w:p w:rsidR="00C82B98" w:rsidRPr="00C1474A" w:rsidRDefault="00C1474A">
      <w:pPr>
        <w:numPr>
          <w:ilvl w:val="0"/>
          <w:numId w:val="9"/>
        </w:numPr>
        <w:spacing w:after="0" w:line="240" w:lineRule="auto"/>
        <w:rPr>
          <w:rFonts w:ascii="Libre Franklin Medium" w:eastAsia="Libre Franklin Medium" w:hAnsi="Libre Franklin Medium" w:cs="Libre Franklin Medium"/>
          <w:sz w:val="18"/>
          <w:szCs w:val="18"/>
        </w:rPr>
      </w:pPr>
      <w:proofErr w:type="spellStart"/>
      <w:r w:rsidRPr="00C1474A">
        <w:rPr>
          <w:rFonts w:ascii="Libre Franklin Medium" w:eastAsia="Libre Franklin Medium" w:hAnsi="Libre Franklin Medium" w:cs="Libre Franklin Medium"/>
          <w:sz w:val="18"/>
          <w:szCs w:val="18"/>
        </w:rPr>
        <w:t>Powhiri</w:t>
      </w:r>
      <w:proofErr w:type="spellEnd"/>
      <w:r w:rsidRPr="00C1474A">
        <w:rPr>
          <w:rFonts w:ascii="Libre Franklin Medium" w:eastAsia="Libre Franklin Medium" w:hAnsi="Libre Franklin Medium" w:cs="Libre Franklin Medium"/>
          <w:sz w:val="18"/>
          <w:szCs w:val="18"/>
        </w:rPr>
        <w:t xml:space="preserve"> and </w:t>
      </w:r>
      <w:proofErr w:type="spellStart"/>
      <w:r w:rsidRPr="00C1474A">
        <w:rPr>
          <w:rFonts w:ascii="Libre Franklin Medium" w:eastAsia="Libre Franklin Medium" w:hAnsi="Libre Franklin Medium" w:cs="Libre Franklin Medium"/>
          <w:sz w:val="18"/>
          <w:szCs w:val="18"/>
        </w:rPr>
        <w:t>Poroporoaki</w:t>
      </w:r>
      <w:proofErr w:type="spellEnd"/>
    </w:p>
    <w:p w:rsidR="00C82B98" w:rsidRPr="00C1474A" w:rsidRDefault="00C1474A">
      <w:pPr>
        <w:numPr>
          <w:ilvl w:val="0"/>
          <w:numId w:val="9"/>
        </w:numPr>
        <w:spacing w:after="0" w:line="240" w:lineRule="auto"/>
        <w:rPr>
          <w:rFonts w:ascii="Libre Franklin Medium" w:eastAsia="Libre Franklin Medium" w:hAnsi="Libre Franklin Medium" w:cs="Libre Franklin Medium"/>
          <w:sz w:val="18"/>
          <w:szCs w:val="18"/>
        </w:rPr>
      </w:pPr>
      <w:proofErr w:type="spellStart"/>
      <w:r w:rsidRPr="00C1474A">
        <w:rPr>
          <w:rFonts w:ascii="Libre Franklin Medium" w:eastAsia="Libre Franklin Medium" w:hAnsi="Libre Franklin Medium" w:cs="Libre Franklin Medium"/>
          <w:sz w:val="18"/>
          <w:szCs w:val="18"/>
        </w:rPr>
        <w:t>Tangi</w:t>
      </w:r>
      <w:proofErr w:type="spellEnd"/>
    </w:p>
    <w:p w:rsidR="00C82B98" w:rsidRPr="00C1474A" w:rsidRDefault="00C1474A">
      <w:pPr>
        <w:numPr>
          <w:ilvl w:val="0"/>
          <w:numId w:val="9"/>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Prize Giving</w:t>
      </w:r>
    </w:p>
    <w:p w:rsidR="00C82B98" w:rsidRPr="00C1474A" w:rsidRDefault="00C1474A">
      <w:pPr>
        <w:numPr>
          <w:ilvl w:val="0"/>
          <w:numId w:val="9"/>
        </w:numPr>
        <w:spacing w:after="0" w:line="240" w:lineRule="auto"/>
        <w:rPr>
          <w:rFonts w:ascii="Libre Franklin Medium" w:eastAsia="Libre Franklin Medium" w:hAnsi="Libre Franklin Medium" w:cs="Libre Franklin Medium"/>
          <w:sz w:val="18"/>
          <w:szCs w:val="18"/>
        </w:rPr>
      </w:pPr>
      <w:r w:rsidRPr="00C1474A">
        <w:rPr>
          <w:rFonts w:ascii="Libre Franklin Medium" w:eastAsia="Libre Franklin Medium" w:hAnsi="Libre Franklin Medium" w:cs="Libre Franklin Medium"/>
          <w:sz w:val="18"/>
          <w:szCs w:val="18"/>
        </w:rPr>
        <w:t>Coley Street School protocols</w:t>
      </w:r>
    </w:p>
    <w:p w:rsidR="00C82B98" w:rsidRDefault="00C82B98">
      <w:pPr>
        <w:spacing w:after="0" w:line="240" w:lineRule="auto"/>
        <w:rPr>
          <w:rFonts w:ascii="Libre Franklin Medium" w:eastAsia="Libre Franklin Medium" w:hAnsi="Libre Franklin Medium" w:cs="Libre Franklin Medium"/>
          <w:sz w:val="20"/>
          <w:szCs w:val="20"/>
        </w:rPr>
      </w:pPr>
    </w:p>
    <w:p w:rsidR="00C82B98" w:rsidRDefault="00C82B98">
      <w:pPr>
        <w:spacing w:after="0" w:line="240" w:lineRule="auto"/>
        <w:ind w:left="720"/>
        <w:rPr>
          <w:rFonts w:ascii="Libre Franklin Medium" w:eastAsia="Libre Franklin Medium" w:hAnsi="Libre Franklin Medium" w:cs="Libre Franklin Medium"/>
          <w:sz w:val="20"/>
          <w:szCs w:val="20"/>
        </w:rPr>
      </w:pPr>
    </w:p>
    <w:p w:rsidR="00C82B98" w:rsidRDefault="00C82B98">
      <w:pPr>
        <w:spacing w:after="0" w:line="240" w:lineRule="auto"/>
        <w:ind w:left="720"/>
        <w:rPr>
          <w:rFonts w:ascii="Libre Franklin Medium" w:eastAsia="Libre Franklin Medium" w:hAnsi="Libre Franklin Medium" w:cs="Libre Franklin Medium"/>
          <w:sz w:val="20"/>
          <w:szCs w:val="20"/>
        </w:rPr>
      </w:pPr>
    </w:p>
    <w:p w:rsidR="00C82B98" w:rsidRDefault="00C82B98">
      <w:pPr>
        <w:spacing w:after="0" w:line="240" w:lineRule="auto"/>
        <w:ind w:left="720"/>
        <w:rPr>
          <w:rFonts w:ascii="Libre Franklin Medium" w:eastAsia="Libre Franklin Medium" w:hAnsi="Libre Franklin Medium" w:cs="Libre Franklin Medium"/>
          <w:sz w:val="20"/>
          <w:szCs w:val="20"/>
        </w:rPr>
      </w:pPr>
    </w:p>
    <w:p w:rsidR="00C82B98" w:rsidRDefault="00C82B98">
      <w:pPr>
        <w:spacing w:after="0" w:line="240" w:lineRule="auto"/>
        <w:ind w:left="720"/>
        <w:rPr>
          <w:rFonts w:ascii="Libre Franklin Medium" w:eastAsia="Libre Franklin Medium" w:hAnsi="Libre Franklin Medium" w:cs="Libre Franklin Medium"/>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tbl>
      <w:tblPr>
        <w:tblStyle w:val="a2"/>
        <w:tblW w:w="994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C82B98">
        <w:trPr>
          <w:trHeight w:hRule="exact" w:val="6751"/>
        </w:trPr>
        <w:tc>
          <w:tcPr>
            <w:tcW w:w="994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82B98">
            <w:pPr>
              <w:pBdr>
                <w:top w:val="nil"/>
                <w:left w:val="nil"/>
                <w:bottom w:val="nil"/>
                <w:right w:val="nil"/>
                <w:between w:val="nil"/>
              </w:pBdr>
              <w:spacing w:after="0" w:line="240" w:lineRule="auto"/>
              <w:rPr>
                <w:rFonts w:ascii="Source Sans Pro" w:eastAsia="Source Sans Pro" w:hAnsi="Source Sans Pro" w:cs="Source Sans Pro"/>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b/>
                <w:sz w:val="36"/>
                <w:szCs w:val="36"/>
              </w:rPr>
            </w:pPr>
            <w:r>
              <w:rPr>
                <w:rFonts w:ascii="Source Sans Pro" w:eastAsia="Source Sans Pro" w:hAnsi="Source Sans Pro" w:cs="Source Sans Pro"/>
              </w:rPr>
              <w:t xml:space="preserve">        </w:t>
            </w:r>
            <w:r>
              <w:rPr>
                <w:rFonts w:ascii="Source Sans Pro" w:eastAsia="Source Sans Pro" w:hAnsi="Source Sans Pro" w:cs="Source Sans Pro"/>
                <w:b/>
                <w:sz w:val="36"/>
                <w:szCs w:val="36"/>
              </w:rPr>
              <w:t>Strategic Plan 2023 - 2025</w:t>
            </w:r>
          </w:p>
          <w:p w:rsidR="00C82B98" w:rsidRDefault="00C82B98">
            <w:pPr>
              <w:pBdr>
                <w:top w:val="nil"/>
                <w:left w:val="nil"/>
                <w:bottom w:val="nil"/>
                <w:right w:val="nil"/>
                <w:between w:val="nil"/>
              </w:pBdr>
              <w:spacing w:after="0" w:line="240" w:lineRule="auto"/>
              <w:jc w:val="center"/>
              <w:rPr>
                <w:rFonts w:ascii="Source Sans Pro" w:eastAsia="Source Sans Pro" w:hAnsi="Source Sans Pro" w:cs="Source Sans Pro"/>
                <w:sz w:val="20"/>
                <w:szCs w:val="20"/>
              </w:rPr>
            </w:pPr>
          </w:p>
          <w:tbl>
            <w:tblPr>
              <w:tblStyle w:val="a3"/>
              <w:tblW w:w="9195"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2205"/>
              <w:gridCol w:w="2250"/>
              <w:gridCol w:w="2175"/>
            </w:tblGrid>
            <w:tr w:rsidR="00C82B98">
              <w:tc>
                <w:tcPr>
                  <w:tcW w:w="2565" w:type="dxa"/>
                  <w:shd w:val="clear" w:color="auto" w:fill="FFFF00"/>
                </w:tcPr>
                <w:p w:rsidR="00C82B98" w:rsidRDefault="00C1474A">
                  <w:pPr>
                    <w:pBdr>
                      <w:top w:val="nil"/>
                      <w:left w:val="nil"/>
                      <w:bottom w:val="nil"/>
                      <w:right w:val="nil"/>
                      <w:between w:val="nil"/>
                    </w:pBdr>
                    <w:rPr>
                      <w:rFonts w:ascii="Source Sans Pro" w:eastAsia="Source Sans Pro" w:hAnsi="Source Sans Pro" w:cs="Source Sans Pro"/>
                      <w:b/>
                      <w:sz w:val="20"/>
                      <w:szCs w:val="20"/>
                    </w:rPr>
                  </w:pPr>
                  <w:r>
                    <w:rPr>
                      <w:rFonts w:ascii="Source Sans Pro" w:eastAsia="Source Sans Pro" w:hAnsi="Source Sans Pro" w:cs="Source Sans Pro"/>
                      <w:b/>
                      <w:sz w:val="20"/>
                      <w:szCs w:val="20"/>
                    </w:rPr>
                    <w:t>STRATEGIC AIM</w:t>
                  </w:r>
                </w:p>
              </w:tc>
              <w:tc>
                <w:tcPr>
                  <w:tcW w:w="2205" w:type="dxa"/>
                  <w:shd w:val="clear" w:color="auto" w:fill="FFFF00"/>
                </w:tcPr>
                <w:p w:rsidR="00C82B98" w:rsidRDefault="00C1474A">
                  <w:pPr>
                    <w:pBdr>
                      <w:top w:val="nil"/>
                      <w:left w:val="nil"/>
                      <w:bottom w:val="nil"/>
                      <w:right w:val="nil"/>
                      <w:between w:val="nil"/>
                    </w:pBdr>
                    <w:jc w:val="center"/>
                    <w:rPr>
                      <w:rFonts w:ascii="Source Sans Pro" w:eastAsia="Source Sans Pro" w:hAnsi="Source Sans Pro" w:cs="Source Sans Pro"/>
                      <w:b/>
                      <w:sz w:val="20"/>
                      <w:szCs w:val="20"/>
                    </w:rPr>
                  </w:pPr>
                  <w:r>
                    <w:rPr>
                      <w:rFonts w:ascii="Source Sans Pro" w:eastAsia="Source Sans Pro" w:hAnsi="Source Sans Pro" w:cs="Source Sans Pro"/>
                      <w:b/>
                      <w:sz w:val="20"/>
                      <w:szCs w:val="20"/>
                    </w:rPr>
                    <w:t>2023</w:t>
                  </w:r>
                </w:p>
              </w:tc>
              <w:tc>
                <w:tcPr>
                  <w:tcW w:w="2250" w:type="dxa"/>
                  <w:shd w:val="clear" w:color="auto" w:fill="FFFF00"/>
                </w:tcPr>
                <w:p w:rsidR="00C82B98" w:rsidRDefault="00C1474A">
                  <w:pPr>
                    <w:pBdr>
                      <w:top w:val="nil"/>
                      <w:left w:val="nil"/>
                      <w:bottom w:val="nil"/>
                      <w:right w:val="nil"/>
                      <w:between w:val="nil"/>
                    </w:pBdr>
                    <w:jc w:val="center"/>
                    <w:rPr>
                      <w:rFonts w:ascii="Source Sans Pro" w:eastAsia="Source Sans Pro" w:hAnsi="Source Sans Pro" w:cs="Source Sans Pro"/>
                      <w:b/>
                      <w:sz w:val="20"/>
                      <w:szCs w:val="20"/>
                    </w:rPr>
                  </w:pPr>
                  <w:r>
                    <w:rPr>
                      <w:rFonts w:ascii="Source Sans Pro" w:eastAsia="Source Sans Pro" w:hAnsi="Source Sans Pro" w:cs="Source Sans Pro"/>
                      <w:b/>
                      <w:sz w:val="20"/>
                      <w:szCs w:val="20"/>
                    </w:rPr>
                    <w:t>2024</w:t>
                  </w:r>
                </w:p>
              </w:tc>
              <w:tc>
                <w:tcPr>
                  <w:tcW w:w="2175" w:type="dxa"/>
                  <w:shd w:val="clear" w:color="auto" w:fill="FFFF00"/>
                </w:tcPr>
                <w:p w:rsidR="00C82B98" w:rsidRDefault="00C1474A">
                  <w:pPr>
                    <w:pBdr>
                      <w:top w:val="nil"/>
                      <w:left w:val="nil"/>
                      <w:bottom w:val="nil"/>
                      <w:right w:val="nil"/>
                      <w:between w:val="nil"/>
                    </w:pBdr>
                    <w:jc w:val="center"/>
                    <w:rPr>
                      <w:rFonts w:ascii="Source Sans Pro" w:eastAsia="Source Sans Pro" w:hAnsi="Source Sans Pro" w:cs="Source Sans Pro"/>
                      <w:b/>
                      <w:sz w:val="20"/>
                      <w:szCs w:val="20"/>
                    </w:rPr>
                  </w:pPr>
                  <w:r>
                    <w:rPr>
                      <w:rFonts w:ascii="Source Sans Pro" w:eastAsia="Source Sans Pro" w:hAnsi="Source Sans Pro" w:cs="Source Sans Pro"/>
                      <w:b/>
                      <w:sz w:val="20"/>
                      <w:szCs w:val="20"/>
                    </w:rPr>
                    <w:t>2025</w:t>
                  </w:r>
                </w:p>
              </w:tc>
            </w:tr>
            <w:tr w:rsidR="00C82B98">
              <w:tc>
                <w:tcPr>
                  <w:tcW w:w="2565" w:type="dxa"/>
                  <w:vMerge w:val="restart"/>
                  <w:shd w:val="clear" w:color="auto" w:fill="8DB3E2"/>
                </w:tcPr>
                <w:p w:rsidR="00C82B98" w:rsidRDefault="00C1474A">
                  <w:pPr>
                    <w:numPr>
                      <w:ilvl w:val="0"/>
                      <w:numId w:val="13"/>
                    </w:numPr>
                    <w:pBdr>
                      <w:top w:val="nil"/>
                      <w:left w:val="nil"/>
                      <w:bottom w:val="nil"/>
                      <w:right w:val="nil"/>
                      <w:between w:val="nil"/>
                    </w:pBdr>
                    <w:ind w:left="273"/>
                    <w:rPr>
                      <w:rFonts w:ascii="Arial Narrow" w:eastAsia="Arial Narrow" w:hAnsi="Arial Narrow" w:cs="Arial Narrow"/>
                      <w:sz w:val="20"/>
                      <w:szCs w:val="20"/>
                    </w:rPr>
                  </w:pPr>
                  <w:r>
                    <w:rPr>
                      <w:rFonts w:ascii="Arial Narrow" w:eastAsia="Arial Narrow" w:hAnsi="Arial Narrow" w:cs="Arial Narrow"/>
                      <w:sz w:val="20"/>
                      <w:szCs w:val="20"/>
                    </w:rPr>
                    <w:t>To support the achievement of all students around the priority learning areas of Reading, Writing and Maths, in relation to the New Zealand Curriculum.</w:t>
                  </w:r>
                </w:p>
                <w:p w:rsidR="00C82B98" w:rsidRDefault="00C82B98">
                  <w:pPr>
                    <w:pBdr>
                      <w:top w:val="nil"/>
                      <w:left w:val="nil"/>
                      <w:bottom w:val="nil"/>
                      <w:right w:val="nil"/>
                      <w:between w:val="nil"/>
                    </w:pBdr>
                    <w:ind w:left="720"/>
                    <w:jc w:val="center"/>
                    <w:rPr>
                      <w:rFonts w:ascii="Source Sans Pro" w:eastAsia="Source Sans Pro" w:hAnsi="Source Sans Pro" w:cs="Source Sans Pro"/>
                      <w:sz w:val="20"/>
                      <w:szCs w:val="20"/>
                    </w:rPr>
                  </w:pPr>
                </w:p>
                <w:p w:rsidR="00C82B98" w:rsidRDefault="00C82B98">
                  <w:pPr>
                    <w:pBdr>
                      <w:top w:val="nil"/>
                      <w:left w:val="nil"/>
                      <w:bottom w:val="nil"/>
                      <w:right w:val="nil"/>
                      <w:between w:val="nil"/>
                    </w:pBdr>
                    <w:ind w:left="720"/>
                    <w:jc w:val="center"/>
                    <w:rPr>
                      <w:rFonts w:ascii="Source Sans Pro" w:eastAsia="Source Sans Pro" w:hAnsi="Source Sans Pro" w:cs="Source Sans Pro"/>
                      <w:sz w:val="20"/>
                      <w:szCs w:val="20"/>
                    </w:rPr>
                  </w:pPr>
                </w:p>
                <w:p w:rsidR="00C82B98" w:rsidRDefault="00C1474A">
                  <w:pPr>
                    <w:pBdr>
                      <w:top w:val="nil"/>
                      <w:left w:val="nil"/>
                      <w:bottom w:val="nil"/>
                      <w:right w:val="nil"/>
                      <w:between w:val="nil"/>
                    </w:pBdr>
                    <w:jc w:val="center"/>
                    <w:rPr>
                      <w:rFonts w:ascii="Source Sans Pro" w:eastAsia="Source Sans Pro" w:hAnsi="Source Sans Pro" w:cs="Source Sans Pro"/>
                      <w:sz w:val="20"/>
                      <w:szCs w:val="20"/>
                    </w:rPr>
                  </w:pPr>
                  <w:r>
                    <w:rPr>
                      <w:rFonts w:ascii="Source Sans Pro" w:eastAsia="Source Sans Pro" w:hAnsi="Source Sans Pro" w:cs="Source Sans Pro"/>
                      <w:sz w:val="20"/>
                      <w:szCs w:val="20"/>
                    </w:rPr>
                    <w:t>Note –‘ Expectation’ means NZ Curriculum expectation</w:t>
                  </w: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1.1 Annual targets set based on analysis of a range of 2022 data</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 Annual targets set based on analysis of a range of 2023 data</w:t>
                  </w:r>
                </w:p>
                <w:p w:rsidR="00C82B98" w:rsidRDefault="00C82B98">
                  <w:pPr>
                    <w:rPr>
                      <w:rFonts w:ascii="Arial Narrow" w:eastAsia="Arial Narrow" w:hAnsi="Arial Narrow" w:cs="Arial Narrow"/>
                      <w:sz w:val="20"/>
                      <w:szCs w:val="20"/>
                    </w:rPr>
                  </w:pP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 Annual targets set based on analysis of a range of 2024 data</w:t>
                  </w:r>
                </w:p>
                <w:p w:rsidR="00C82B98" w:rsidRDefault="00C82B98">
                  <w:pPr>
                    <w:rPr>
                      <w:rFonts w:ascii="Arial Narrow" w:eastAsia="Arial Narrow" w:hAnsi="Arial Narrow" w:cs="Arial Narrow"/>
                      <w:sz w:val="20"/>
                      <w:szCs w:val="20"/>
                    </w:rPr>
                  </w:pP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1.2 Raised achievement</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1.2 Children working at their expected curriculum level</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1.2 Meeting all target set in charter</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1.3 Ongoing collaborative PLD</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1.3 collaborative planning / coaching</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1.3 Students entrenched in Learn </w:t>
                  </w:r>
                  <w:proofErr w:type="spellStart"/>
                  <w:r>
                    <w:rPr>
                      <w:rFonts w:ascii="Arial Narrow" w:eastAsia="Arial Narrow" w:hAnsi="Arial Narrow" w:cs="Arial Narrow"/>
                      <w:sz w:val="20"/>
                      <w:szCs w:val="20"/>
                    </w:rPr>
                    <w:t>creat</w:t>
                  </w:r>
                  <w:proofErr w:type="spellEnd"/>
                  <w:r>
                    <w:rPr>
                      <w:rFonts w:ascii="Arial Narrow" w:eastAsia="Arial Narrow" w:hAnsi="Arial Narrow" w:cs="Arial Narrow"/>
                      <w:sz w:val="20"/>
                      <w:szCs w:val="20"/>
                    </w:rPr>
                    <w:t xml:space="preserve"> share</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1.4 Ongoing success for Maori supported by </w:t>
                  </w:r>
                  <w:proofErr w:type="spellStart"/>
                  <w:r>
                    <w:rPr>
                      <w:rFonts w:ascii="Arial Narrow" w:eastAsia="Arial Narrow" w:hAnsi="Arial Narrow" w:cs="Arial Narrow"/>
                      <w:sz w:val="20"/>
                      <w:szCs w:val="20"/>
                    </w:rPr>
                    <w:t>Raukawa</w:t>
                  </w:r>
                  <w:proofErr w:type="spellEnd"/>
                  <w:r>
                    <w:rPr>
                      <w:rFonts w:ascii="Arial Narrow" w:eastAsia="Arial Narrow" w:hAnsi="Arial Narrow" w:cs="Arial Narrow"/>
                      <w:sz w:val="20"/>
                      <w:szCs w:val="20"/>
                    </w:rPr>
                    <w:t xml:space="preserve"> education Plan</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1.4 Implementing key components of </w:t>
                  </w:r>
                  <w:proofErr w:type="spellStart"/>
                  <w:r>
                    <w:rPr>
                      <w:rFonts w:ascii="Arial Narrow" w:eastAsia="Arial Narrow" w:hAnsi="Arial Narrow" w:cs="Arial Narrow"/>
                      <w:sz w:val="20"/>
                      <w:szCs w:val="20"/>
                    </w:rPr>
                    <w:t>Raukawa</w:t>
                  </w:r>
                  <w:proofErr w:type="spellEnd"/>
                  <w:r>
                    <w:rPr>
                      <w:rFonts w:ascii="Arial Narrow" w:eastAsia="Arial Narrow" w:hAnsi="Arial Narrow" w:cs="Arial Narrow"/>
                      <w:sz w:val="20"/>
                      <w:szCs w:val="20"/>
                    </w:rPr>
                    <w:t xml:space="preserve"> Education Plan</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1.4 Transparent community consultation and implementation</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1.5 High functioning school.</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1.5 High functioning school</w:t>
                  </w: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1.5 School of choice for local community</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1.6 Curriculum review ongoing</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1.6 Curriculum review ongoing</w:t>
                  </w: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1.6 Ongoing curriculum review</w:t>
                  </w:r>
                </w:p>
              </w:tc>
            </w:tr>
            <w:tr w:rsidR="00C82B98">
              <w:tc>
                <w:tcPr>
                  <w:tcW w:w="2565" w:type="dxa"/>
                  <w:vMerge w:val="restart"/>
                  <w:shd w:val="clear" w:color="auto" w:fill="8DB3E2"/>
                </w:tcPr>
                <w:p w:rsidR="00C82B98" w:rsidRDefault="00C82B98">
                  <w:pPr>
                    <w:pBdr>
                      <w:top w:val="nil"/>
                      <w:left w:val="nil"/>
                      <w:bottom w:val="nil"/>
                      <w:right w:val="nil"/>
                      <w:between w:val="nil"/>
                    </w:pBdr>
                    <w:ind w:left="273"/>
                    <w:rPr>
                      <w:rFonts w:ascii="Arial Narrow" w:eastAsia="Arial Narrow" w:hAnsi="Arial Narrow" w:cs="Arial Narrow"/>
                      <w:sz w:val="20"/>
                      <w:szCs w:val="20"/>
                    </w:rPr>
                  </w:pPr>
                </w:p>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2.  To ensure we provide an environment where our school community can be activity engaged in their </w:t>
                  </w:r>
                  <w:proofErr w:type="spellStart"/>
                  <w:r>
                    <w:rPr>
                      <w:rFonts w:ascii="Arial Narrow" w:eastAsia="Arial Narrow" w:hAnsi="Arial Narrow" w:cs="Arial Narrow"/>
                      <w:sz w:val="20"/>
                      <w:szCs w:val="20"/>
                    </w:rPr>
                    <w:t>tamariki</w:t>
                  </w:r>
                  <w:proofErr w:type="spellEnd"/>
                  <w:r>
                    <w:rPr>
                      <w:rFonts w:ascii="Arial Narrow" w:eastAsia="Arial Narrow" w:hAnsi="Arial Narrow" w:cs="Arial Narrow"/>
                      <w:sz w:val="20"/>
                      <w:szCs w:val="20"/>
                    </w:rPr>
                    <w:t xml:space="preserve"> teaching and learning.</w:t>
                  </w: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2.1 Localised curriculum functioning</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2.1 Localised curriculum supported by the community</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2.1 regular review of localised curriculum</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2.2 Community facilitators supporting curriculum</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2.2 </w:t>
                  </w:r>
                  <w:proofErr w:type="spellStart"/>
                  <w:r>
                    <w:rPr>
                      <w:rFonts w:ascii="Arial Narrow" w:eastAsia="Arial Narrow" w:hAnsi="Arial Narrow" w:cs="Arial Narrow"/>
                      <w:sz w:val="20"/>
                      <w:szCs w:val="20"/>
                    </w:rPr>
                    <w:t>well functioning</w:t>
                  </w:r>
                  <w:proofErr w:type="spellEnd"/>
                  <w:r>
                    <w:rPr>
                      <w:rFonts w:ascii="Arial Narrow" w:eastAsia="Arial Narrow" w:hAnsi="Arial Narrow" w:cs="Arial Narrow"/>
                      <w:sz w:val="20"/>
                      <w:szCs w:val="20"/>
                    </w:rPr>
                    <w:t xml:space="preserve"> localised curriculum</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2.2 Cohesive planning and implementation school wide curriculum</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2.3 Established Iwi connections and consultation</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2.3 Iwi in ongoing supportive role</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2.3 Regular consultation</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2.4 Regular ongoing PLD around </w:t>
                  </w:r>
                  <w:proofErr w:type="spellStart"/>
                  <w:r>
                    <w:rPr>
                      <w:rFonts w:ascii="Arial Narrow" w:eastAsia="Arial Narrow" w:hAnsi="Arial Narrow" w:cs="Arial Narrow"/>
                      <w:sz w:val="20"/>
                      <w:szCs w:val="20"/>
                    </w:rPr>
                    <w:t>tikanga</w:t>
                  </w:r>
                  <w:proofErr w:type="spellEnd"/>
                  <w:r>
                    <w:rPr>
                      <w:rFonts w:ascii="Arial Narrow" w:eastAsia="Arial Narrow" w:hAnsi="Arial Narrow" w:cs="Arial Narrow"/>
                      <w:sz w:val="20"/>
                      <w:szCs w:val="20"/>
                    </w:rPr>
                    <w:t xml:space="preserve"> / protocols</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2.4 Iwi led teacher only days established</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2.4 Confident connected staff</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2.5 students becoming digital contributors</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2.5 Learn, create share model implemented</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2.5 Global contributors</w:t>
                  </w:r>
                </w:p>
              </w:tc>
            </w:tr>
            <w:tr w:rsidR="00C82B98">
              <w:tc>
                <w:tcPr>
                  <w:tcW w:w="2565" w:type="dxa"/>
                  <w:vMerge w:val="restart"/>
                  <w:shd w:val="clear" w:color="auto" w:fill="8DB3E2"/>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3. To ensure </w:t>
                  </w:r>
                  <w:proofErr w:type="gramStart"/>
                  <w:r>
                    <w:rPr>
                      <w:rFonts w:ascii="Arial Narrow" w:eastAsia="Arial Narrow" w:hAnsi="Arial Narrow" w:cs="Arial Narrow"/>
                      <w:sz w:val="20"/>
                      <w:szCs w:val="20"/>
                    </w:rPr>
                    <w:t>our  school</w:t>
                  </w:r>
                  <w:proofErr w:type="gramEnd"/>
                  <w:r>
                    <w:rPr>
                      <w:rFonts w:ascii="Arial Narrow" w:eastAsia="Arial Narrow" w:hAnsi="Arial Narrow" w:cs="Arial Narrow"/>
                      <w:sz w:val="20"/>
                      <w:szCs w:val="20"/>
                    </w:rPr>
                    <w:t xml:space="preserve"> wide behaviour management system (PB4L) fosters an environment where </w:t>
                  </w:r>
                  <w:proofErr w:type="spellStart"/>
                  <w:r>
                    <w:rPr>
                      <w:rFonts w:ascii="Arial Narrow" w:eastAsia="Arial Narrow" w:hAnsi="Arial Narrow" w:cs="Arial Narrow"/>
                      <w:sz w:val="20"/>
                      <w:szCs w:val="20"/>
                    </w:rPr>
                    <w:t>tamariki</w:t>
                  </w:r>
                  <w:proofErr w:type="spellEnd"/>
                  <w:r>
                    <w:rPr>
                      <w:rFonts w:ascii="Arial Narrow" w:eastAsia="Arial Narrow" w:hAnsi="Arial Narrow" w:cs="Arial Narrow"/>
                      <w:sz w:val="20"/>
                      <w:szCs w:val="20"/>
                    </w:rPr>
                    <w:t xml:space="preserve"> develop the ability to make positive choices that lead to social and academic success supported by whanau.</w:t>
                  </w: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3.1 All new staff to attend PLD / national conferences</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3.1 Continual refresh and PLD around PB4L</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3.1 New </w:t>
                  </w:r>
                  <w:proofErr w:type="spellStart"/>
                  <w:r>
                    <w:rPr>
                      <w:rFonts w:ascii="Arial Narrow" w:eastAsia="Arial Narrow" w:hAnsi="Arial Narrow" w:cs="Arial Narrow"/>
                      <w:sz w:val="20"/>
                      <w:szCs w:val="20"/>
                    </w:rPr>
                    <w:t>kaupapa</w:t>
                  </w:r>
                  <w:proofErr w:type="spellEnd"/>
                  <w:r>
                    <w:rPr>
                      <w:rFonts w:ascii="Arial Narrow" w:eastAsia="Arial Narrow" w:hAnsi="Arial Narrow" w:cs="Arial Narrow"/>
                      <w:sz w:val="20"/>
                      <w:szCs w:val="20"/>
                    </w:rPr>
                    <w:t xml:space="preserve"> established from 2023</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3.2 Ongoing high functioning school.</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3.2 Ongoing high functioning school</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3.3 Children achieving above expectation</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3.3 Flagship school in PB4</w:t>
                  </w:r>
                </w:p>
                <w:p w:rsidR="00C82B98" w:rsidRDefault="00C82B98">
                  <w:pPr>
                    <w:rPr>
                      <w:rFonts w:ascii="Arial Narrow" w:eastAsia="Arial Narrow" w:hAnsi="Arial Narrow" w:cs="Arial Narrow"/>
                      <w:sz w:val="20"/>
                      <w:szCs w:val="20"/>
                    </w:rPr>
                  </w:pPr>
                </w:p>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L</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3.3 Flagship School in PB4L</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Integration of new values </w:t>
                  </w:r>
                  <w:proofErr w:type="spellStart"/>
                  <w:r>
                    <w:rPr>
                      <w:rFonts w:ascii="Arial Narrow" w:eastAsia="Arial Narrow" w:hAnsi="Arial Narrow" w:cs="Arial Narrow"/>
                      <w:sz w:val="20"/>
                      <w:szCs w:val="20"/>
                    </w:rPr>
                    <w:t>Glasser</w:t>
                  </w:r>
                  <w:proofErr w:type="spellEnd"/>
                  <w:r>
                    <w:rPr>
                      <w:rFonts w:ascii="Arial Narrow" w:eastAsia="Arial Narrow" w:hAnsi="Arial Narrow" w:cs="Arial Narrow"/>
                      <w:sz w:val="20"/>
                      <w:szCs w:val="20"/>
                    </w:rPr>
                    <w:t xml:space="preserve"> / PB4L</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 3.4 Regularly audited to maintain tier 3 standards</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3.4 Maintain tier 3 status</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3.4 Sustain tier 3 </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3.5 Ongoing PLD</w:t>
                  </w:r>
                </w:p>
                <w:p w:rsidR="00C82B98" w:rsidRDefault="00C82B98">
                  <w:pPr>
                    <w:rPr>
                      <w:rFonts w:ascii="Arial Narrow" w:eastAsia="Arial Narrow" w:hAnsi="Arial Narrow" w:cs="Arial Narrow"/>
                      <w:sz w:val="20"/>
                      <w:szCs w:val="20"/>
                    </w:rPr>
                  </w:pP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3.5 Regular </w:t>
                  </w:r>
                  <w:proofErr w:type="spellStart"/>
                  <w:r>
                    <w:rPr>
                      <w:rFonts w:ascii="Arial Narrow" w:eastAsia="Arial Narrow" w:hAnsi="Arial Narrow" w:cs="Arial Narrow"/>
                      <w:sz w:val="20"/>
                      <w:szCs w:val="20"/>
                    </w:rPr>
                    <w:t>self review</w:t>
                  </w:r>
                  <w:proofErr w:type="spellEnd"/>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3.5 Regular refresh , review and PLD</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3.6 ongoing review of PB4L systems</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3.6 Ongoing review</w:t>
                  </w: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3.5 Meeting the needs of the community</w:t>
                  </w:r>
                </w:p>
              </w:tc>
            </w:tr>
            <w:tr w:rsidR="00C82B98">
              <w:tc>
                <w:tcPr>
                  <w:tcW w:w="2565" w:type="dxa"/>
                  <w:vMerge w:val="restart"/>
                  <w:shd w:val="clear" w:color="auto" w:fill="8DB3E2"/>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4. To ensure Coley Street School is effectively governed by a Board of Trustees that supports the achievement of all students by providing quality resources and facilities.</w:t>
                  </w:r>
                </w:p>
                <w:p w:rsidR="00C82B98" w:rsidRDefault="00C82B98">
                  <w:pPr>
                    <w:pBdr>
                      <w:top w:val="nil"/>
                      <w:left w:val="nil"/>
                      <w:bottom w:val="nil"/>
                      <w:right w:val="nil"/>
                      <w:between w:val="nil"/>
                    </w:pBdr>
                    <w:rPr>
                      <w:rFonts w:ascii="Arial Narrow" w:eastAsia="Arial Narrow" w:hAnsi="Arial Narrow" w:cs="Arial Narrow"/>
                      <w:sz w:val="20"/>
                      <w:szCs w:val="20"/>
                    </w:rPr>
                  </w:pPr>
                </w:p>
                <w:p w:rsidR="00C82B98" w:rsidRDefault="00C82B98">
                  <w:pPr>
                    <w:pBdr>
                      <w:top w:val="nil"/>
                      <w:left w:val="nil"/>
                      <w:bottom w:val="nil"/>
                      <w:right w:val="nil"/>
                      <w:between w:val="nil"/>
                    </w:pBdr>
                    <w:rPr>
                      <w:rFonts w:ascii="Arial Narrow" w:eastAsia="Arial Narrow" w:hAnsi="Arial Narrow" w:cs="Arial Narrow"/>
                      <w:sz w:val="20"/>
                      <w:szCs w:val="20"/>
                    </w:rPr>
                  </w:pPr>
                </w:p>
                <w:p w:rsidR="00C82B98" w:rsidRDefault="00C82B98">
                  <w:pPr>
                    <w:pBdr>
                      <w:top w:val="nil"/>
                      <w:left w:val="nil"/>
                      <w:bottom w:val="nil"/>
                      <w:right w:val="nil"/>
                      <w:between w:val="nil"/>
                    </w:pBdr>
                    <w:rPr>
                      <w:rFonts w:ascii="Arial Narrow" w:eastAsia="Arial Narrow" w:hAnsi="Arial Narrow" w:cs="Arial Narrow"/>
                      <w:sz w:val="20"/>
                      <w:szCs w:val="20"/>
                    </w:rPr>
                  </w:pPr>
                </w:p>
                <w:p w:rsidR="00C82B98" w:rsidRDefault="00C82B98">
                  <w:pPr>
                    <w:pBdr>
                      <w:top w:val="nil"/>
                      <w:left w:val="nil"/>
                      <w:bottom w:val="nil"/>
                      <w:right w:val="nil"/>
                      <w:between w:val="nil"/>
                    </w:pBdr>
                    <w:rPr>
                      <w:rFonts w:ascii="Arial Narrow" w:eastAsia="Arial Narrow" w:hAnsi="Arial Narrow" w:cs="Arial Narrow"/>
                      <w:sz w:val="20"/>
                      <w:szCs w:val="20"/>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4.1 Ongoing collaboration with BOT, Iwi , community and school</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4.1 Genuine community driven curriculum</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4.1 Meeting the community needs</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4.2 High functioning school</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4.2 High functioning school</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4.2 High Functioning school</w:t>
                  </w:r>
                </w:p>
              </w:tc>
            </w:tr>
            <w:tr w:rsidR="00C82B98">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4.3 Well informed and high functioning BOT</w:t>
                  </w:r>
                </w:p>
                <w:p w:rsidR="00C82B98" w:rsidRDefault="00C82B98">
                  <w:pPr>
                    <w:rPr>
                      <w:rFonts w:ascii="Arial Narrow" w:eastAsia="Arial Narrow" w:hAnsi="Arial Narrow" w:cs="Arial Narrow"/>
                      <w:sz w:val="20"/>
                      <w:szCs w:val="20"/>
                    </w:rPr>
                  </w:pP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4.3 Ongoing review</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4.3 BOT that is reflective of the community demographics</w:t>
                  </w:r>
                </w:p>
              </w:tc>
            </w:tr>
            <w:tr w:rsidR="00C82B98">
              <w:trPr>
                <w:trHeight w:val="885"/>
              </w:trPr>
              <w:tc>
                <w:tcPr>
                  <w:tcW w:w="2565" w:type="dxa"/>
                  <w:vMerge/>
                  <w:shd w:val="clear" w:color="auto" w:fill="8DB3E2"/>
                </w:tcPr>
                <w:p w:rsidR="00C82B98" w:rsidRDefault="00C82B98">
                  <w:pPr>
                    <w:pBdr>
                      <w:top w:val="nil"/>
                      <w:left w:val="nil"/>
                      <w:bottom w:val="nil"/>
                      <w:right w:val="nil"/>
                      <w:between w:val="nil"/>
                    </w:pBdr>
                    <w:rPr>
                      <w:rFonts w:ascii="Source Sans Pro" w:eastAsia="Source Sans Pro" w:hAnsi="Source Sans Pro" w:cs="Source Sans Pro"/>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4.4 Ongoing review of achievement data to make strategic decisions</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4.4 Charter driven by students data / Iwi / community</w:t>
                  </w: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4.4 Charter that is reflective of our community</w:t>
                  </w:r>
                </w:p>
              </w:tc>
            </w:tr>
            <w:tr w:rsidR="00C82B98">
              <w:trPr>
                <w:trHeight w:val="880"/>
              </w:trPr>
              <w:tc>
                <w:tcPr>
                  <w:tcW w:w="2565" w:type="dxa"/>
                  <w:vMerge w:val="restart"/>
                  <w:shd w:val="clear" w:color="auto" w:fill="8DB3E2"/>
                </w:tcPr>
                <w:p w:rsidR="00C82B98" w:rsidRDefault="00C1474A">
                  <w:pPr>
                    <w:pBdr>
                      <w:top w:val="nil"/>
                      <w:left w:val="nil"/>
                      <w:bottom w:val="nil"/>
                      <w:right w:val="nil"/>
                      <w:between w:val="nil"/>
                    </w:pBdr>
                    <w:rPr>
                      <w:rFonts w:ascii="Source Sans Pro" w:eastAsia="Source Sans Pro" w:hAnsi="Source Sans Pro" w:cs="Source Sans Pro"/>
                    </w:rPr>
                  </w:pPr>
                  <w:r>
                    <w:rPr>
                      <w:rFonts w:ascii="Arial Narrow" w:eastAsia="Arial Narrow" w:hAnsi="Arial Narrow" w:cs="Arial Narrow"/>
                      <w:sz w:val="20"/>
                      <w:szCs w:val="20"/>
                    </w:rPr>
                    <w:t>5.1 To ensure we support the health and well- being of students staff and whanau</w:t>
                  </w: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5.1 Healthy high functioning school demonstrating appropriate behaviour and student achievement </w:t>
                  </w:r>
                </w:p>
                <w:p w:rsidR="00C82B98" w:rsidRDefault="00C82B98">
                  <w:pPr>
                    <w:rPr>
                      <w:rFonts w:ascii="Arial Narrow" w:eastAsia="Arial Narrow" w:hAnsi="Arial Narrow" w:cs="Arial Narrow"/>
                      <w:sz w:val="20"/>
                      <w:szCs w:val="20"/>
                    </w:rPr>
                  </w:pPr>
                  <w:bookmarkStart w:id="1" w:name="_s0ifmm4ggwka" w:colFirst="0" w:colLast="0"/>
                  <w:bookmarkEnd w:id="1"/>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5.2 Children achieving at expectation</w:t>
                  </w: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5.2 Children achieving above expectation</w:t>
                  </w:r>
                </w:p>
              </w:tc>
            </w:tr>
            <w:tr w:rsidR="00C82B98">
              <w:trPr>
                <w:trHeight w:val="1260"/>
              </w:trPr>
              <w:tc>
                <w:tcPr>
                  <w:tcW w:w="2565" w:type="dxa"/>
                  <w:vMerge/>
                  <w:shd w:val="clear" w:color="auto" w:fill="8DB3E2"/>
                </w:tcPr>
                <w:p w:rsidR="00C82B98" w:rsidRDefault="00C82B98">
                  <w:pPr>
                    <w:pBdr>
                      <w:top w:val="nil"/>
                      <w:left w:val="nil"/>
                      <w:bottom w:val="nil"/>
                      <w:right w:val="nil"/>
                      <w:between w:val="nil"/>
                    </w:pBdr>
                    <w:rPr>
                      <w:rFonts w:ascii="Arial Narrow" w:eastAsia="Arial Narrow" w:hAnsi="Arial Narrow" w:cs="Arial Narrow"/>
                      <w:sz w:val="20"/>
                      <w:szCs w:val="20"/>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5.2 Children achieving at level of expectation</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5.3  Effective support for learning behaviours</w:t>
                  </w:r>
                </w:p>
                <w:p w:rsidR="00C82B98" w:rsidRDefault="00C82B98">
                  <w:pPr>
                    <w:rPr>
                      <w:rFonts w:ascii="Arial Narrow" w:eastAsia="Arial Narrow" w:hAnsi="Arial Narrow" w:cs="Arial Narrow"/>
                      <w:sz w:val="20"/>
                      <w:szCs w:val="20"/>
                    </w:rPr>
                  </w:pP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5.3 entrenched school values and </w:t>
                  </w:r>
                  <w:proofErr w:type="spellStart"/>
                  <w:r>
                    <w:rPr>
                      <w:rFonts w:ascii="Arial Narrow" w:eastAsia="Arial Narrow" w:hAnsi="Arial Narrow" w:cs="Arial Narrow"/>
                      <w:sz w:val="20"/>
                      <w:szCs w:val="20"/>
                    </w:rPr>
                    <w:t>kaupapapa</w:t>
                  </w:r>
                  <w:proofErr w:type="spellEnd"/>
                  <w:r>
                    <w:rPr>
                      <w:rFonts w:ascii="Arial Narrow" w:eastAsia="Arial Narrow" w:hAnsi="Arial Narrow" w:cs="Arial Narrow"/>
                      <w:sz w:val="20"/>
                      <w:szCs w:val="20"/>
                    </w:rPr>
                    <w:t xml:space="preserve"> from 2023 PLD</w:t>
                  </w:r>
                </w:p>
              </w:tc>
            </w:tr>
            <w:tr w:rsidR="00C82B98">
              <w:trPr>
                <w:trHeight w:val="1200"/>
              </w:trPr>
              <w:tc>
                <w:tcPr>
                  <w:tcW w:w="2565" w:type="dxa"/>
                  <w:vMerge/>
                  <w:shd w:val="clear" w:color="auto" w:fill="8DB3E2"/>
                </w:tcPr>
                <w:p w:rsidR="00C82B98" w:rsidRDefault="00C82B98">
                  <w:pPr>
                    <w:pBdr>
                      <w:top w:val="nil"/>
                      <w:left w:val="nil"/>
                      <w:bottom w:val="nil"/>
                      <w:right w:val="nil"/>
                      <w:between w:val="nil"/>
                    </w:pBdr>
                    <w:rPr>
                      <w:rFonts w:ascii="Arial Narrow" w:eastAsia="Arial Narrow" w:hAnsi="Arial Narrow" w:cs="Arial Narrow"/>
                      <w:sz w:val="20"/>
                      <w:szCs w:val="20"/>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5.3 regular communication  and effective policies and procedures </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5.4 Ongoing review of all policies</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bookmarkStart w:id="2" w:name="_tb9dgn3xkco" w:colFirst="0" w:colLast="0"/>
                  <w:bookmarkEnd w:id="2"/>
                  <w:r>
                    <w:rPr>
                      <w:rFonts w:ascii="Arial Narrow" w:eastAsia="Arial Narrow" w:hAnsi="Arial Narrow" w:cs="Arial Narrow"/>
                      <w:sz w:val="20"/>
                      <w:szCs w:val="20"/>
                    </w:rPr>
                    <w:t xml:space="preserve">5.4 Ensuring </w:t>
                  </w:r>
                  <w:proofErr w:type="spellStart"/>
                  <w:r>
                    <w:rPr>
                      <w:rFonts w:ascii="Arial Narrow" w:eastAsia="Arial Narrow" w:hAnsi="Arial Narrow" w:cs="Arial Narrow"/>
                      <w:sz w:val="20"/>
                      <w:szCs w:val="20"/>
                    </w:rPr>
                    <w:t>schooldoc</w:t>
                  </w:r>
                  <w:proofErr w:type="spellEnd"/>
                  <w:r>
                    <w:rPr>
                      <w:rFonts w:ascii="Arial Narrow" w:eastAsia="Arial Narrow" w:hAnsi="Arial Narrow" w:cs="Arial Narrow"/>
                      <w:sz w:val="20"/>
                      <w:szCs w:val="20"/>
                    </w:rPr>
                    <w:t xml:space="preserve"> policies meet our needs</w:t>
                  </w:r>
                </w:p>
              </w:tc>
            </w:tr>
            <w:tr w:rsidR="00C82B98">
              <w:trPr>
                <w:trHeight w:val="1100"/>
              </w:trPr>
              <w:tc>
                <w:tcPr>
                  <w:tcW w:w="2565" w:type="dxa"/>
                  <w:vMerge/>
                  <w:shd w:val="clear" w:color="auto" w:fill="8DB3E2"/>
                </w:tcPr>
                <w:p w:rsidR="00C82B98" w:rsidRDefault="00C82B98">
                  <w:pPr>
                    <w:pBdr>
                      <w:top w:val="nil"/>
                      <w:left w:val="nil"/>
                      <w:bottom w:val="nil"/>
                      <w:right w:val="nil"/>
                      <w:between w:val="nil"/>
                    </w:pBdr>
                    <w:rPr>
                      <w:rFonts w:ascii="Arial Narrow" w:eastAsia="Arial Narrow" w:hAnsi="Arial Narrow" w:cs="Arial Narrow"/>
                      <w:sz w:val="20"/>
                      <w:szCs w:val="20"/>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5.4 High functioning classrooms with children  achieving set targets</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5.5 Safe supportive environment evident</w:t>
                  </w:r>
                </w:p>
              </w:tc>
              <w:tc>
                <w:tcPr>
                  <w:tcW w:w="2175" w:type="dxa"/>
                </w:tcPr>
                <w:p w:rsidR="00C82B98" w:rsidRDefault="00C1474A">
                  <w:pPr>
                    <w:pBdr>
                      <w:top w:val="nil"/>
                      <w:left w:val="nil"/>
                      <w:bottom w:val="nil"/>
                      <w:right w:val="nil"/>
                      <w:between w:val="nil"/>
                    </w:pBdr>
                    <w:rPr>
                      <w:rFonts w:ascii="Arial Narrow" w:eastAsia="Arial Narrow" w:hAnsi="Arial Narrow" w:cs="Arial Narrow"/>
                      <w:sz w:val="20"/>
                      <w:szCs w:val="20"/>
                    </w:rPr>
                  </w:pPr>
                  <w:r>
                    <w:rPr>
                      <w:rFonts w:ascii="Arial Narrow" w:eastAsia="Arial Narrow" w:hAnsi="Arial Narrow" w:cs="Arial Narrow"/>
                      <w:sz w:val="20"/>
                      <w:szCs w:val="20"/>
                    </w:rPr>
                    <w:t xml:space="preserve">5.6 Health and </w:t>
                  </w:r>
                  <w:proofErr w:type="spellStart"/>
                  <w:r>
                    <w:rPr>
                      <w:rFonts w:ascii="Arial Narrow" w:eastAsia="Arial Narrow" w:hAnsi="Arial Narrow" w:cs="Arial Narrow"/>
                      <w:sz w:val="20"/>
                      <w:szCs w:val="20"/>
                    </w:rPr>
                    <w:t>well being</w:t>
                  </w:r>
                  <w:proofErr w:type="spellEnd"/>
                  <w:r>
                    <w:rPr>
                      <w:rFonts w:ascii="Arial Narrow" w:eastAsia="Arial Narrow" w:hAnsi="Arial Narrow" w:cs="Arial Narrow"/>
                      <w:sz w:val="20"/>
                      <w:szCs w:val="20"/>
                    </w:rPr>
                    <w:t xml:space="preserve"> is paramount</w:t>
                  </w:r>
                </w:p>
              </w:tc>
            </w:tr>
            <w:tr w:rsidR="00C82B98">
              <w:trPr>
                <w:trHeight w:val="1120"/>
              </w:trPr>
              <w:tc>
                <w:tcPr>
                  <w:tcW w:w="2565" w:type="dxa"/>
                  <w:vMerge/>
                  <w:shd w:val="clear" w:color="auto" w:fill="8DB3E2"/>
                </w:tcPr>
                <w:p w:rsidR="00C82B98" w:rsidRDefault="00C82B98">
                  <w:pPr>
                    <w:pBdr>
                      <w:top w:val="nil"/>
                      <w:left w:val="nil"/>
                      <w:bottom w:val="nil"/>
                      <w:right w:val="nil"/>
                      <w:between w:val="nil"/>
                    </w:pBdr>
                    <w:rPr>
                      <w:rFonts w:ascii="Arial Narrow" w:eastAsia="Arial Narrow" w:hAnsi="Arial Narrow" w:cs="Arial Narrow"/>
                      <w:sz w:val="20"/>
                      <w:szCs w:val="20"/>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5.5 School health and  wellbeing regularly reviewed</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5.6 Refresh policies and procedures</w:t>
                  </w:r>
                </w:p>
              </w:tc>
              <w:tc>
                <w:tcPr>
                  <w:tcW w:w="217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5.6 Ensuring our school PB4L system is refreshed</w:t>
                  </w:r>
                </w:p>
              </w:tc>
            </w:tr>
            <w:tr w:rsidR="00C82B98">
              <w:trPr>
                <w:trHeight w:val="1200"/>
              </w:trPr>
              <w:tc>
                <w:tcPr>
                  <w:tcW w:w="2565" w:type="dxa"/>
                  <w:vMerge/>
                  <w:shd w:val="clear" w:color="auto" w:fill="8DB3E2"/>
                </w:tcPr>
                <w:p w:rsidR="00C82B98" w:rsidRDefault="00C82B98">
                  <w:pPr>
                    <w:pBdr>
                      <w:top w:val="nil"/>
                      <w:left w:val="nil"/>
                      <w:bottom w:val="nil"/>
                      <w:right w:val="nil"/>
                      <w:between w:val="nil"/>
                    </w:pBdr>
                    <w:rPr>
                      <w:rFonts w:ascii="Arial Narrow" w:eastAsia="Arial Narrow" w:hAnsi="Arial Narrow" w:cs="Arial Narrow"/>
                      <w:sz w:val="20"/>
                      <w:szCs w:val="20"/>
                    </w:rPr>
                  </w:pPr>
                </w:p>
              </w:tc>
              <w:tc>
                <w:tcPr>
                  <w:tcW w:w="2205"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5.6 Ongoing review</w:t>
                  </w:r>
                </w:p>
              </w:tc>
              <w:tc>
                <w:tcPr>
                  <w:tcW w:w="2250" w:type="dxa"/>
                </w:tcPr>
                <w:p w:rsidR="00C82B98" w:rsidRDefault="00C1474A">
                  <w:pPr>
                    <w:rPr>
                      <w:rFonts w:ascii="Arial Narrow" w:eastAsia="Arial Narrow" w:hAnsi="Arial Narrow" w:cs="Arial Narrow"/>
                      <w:sz w:val="20"/>
                      <w:szCs w:val="20"/>
                    </w:rPr>
                  </w:pPr>
                  <w:r>
                    <w:rPr>
                      <w:rFonts w:ascii="Arial Narrow" w:eastAsia="Arial Narrow" w:hAnsi="Arial Narrow" w:cs="Arial Narrow"/>
                      <w:sz w:val="20"/>
                      <w:szCs w:val="20"/>
                    </w:rPr>
                    <w:t xml:space="preserve">5.6 Student voice around health and </w:t>
                  </w:r>
                  <w:proofErr w:type="spellStart"/>
                  <w:r>
                    <w:rPr>
                      <w:rFonts w:ascii="Arial Narrow" w:eastAsia="Arial Narrow" w:hAnsi="Arial Narrow" w:cs="Arial Narrow"/>
                      <w:sz w:val="20"/>
                      <w:szCs w:val="20"/>
                    </w:rPr>
                    <w:t>well being</w:t>
                  </w:r>
                  <w:proofErr w:type="spellEnd"/>
                  <w:r>
                    <w:rPr>
                      <w:rFonts w:ascii="Arial Narrow" w:eastAsia="Arial Narrow" w:hAnsi="Arial Narrow" w:cs="Arial Narrow"/>
                      <w:sz w:val="20"/>
                      <w:szCs w:val="20"/>
                    </w:rPr>
                    <w:t xml:space="preserve"> strategies</w:t>
                  </w:r>
                </w:p>
              </w:tc>
              <w:tc>
                <w:tcPr>
                  <w:tcW w:w="2175" w:type="dxa"/>
                </w:tcPr>
                <w:p w:rsidR="00C82B98" w:rsidRDefault="00C1474A">
                  <w:pPr>
                    <w:rPr>
                      <w:rFonts w:ascii="Arial Narrow" w:eastAsia="Arial Narrow" w:hAnsi="Arial Narrow" w:cs="Arial Narrow"/>
                      <w:sz w:val="20"/>
                      <w:szCs w:val="20"/>
                    </w:rPr>
                  </w:pPr>
                  <w:bookmarkStart w:id="3" w:name="_gjdgxs" w:colFirst="0" w:colLast="0"/>
                  <w:bookmarkEnd w:id="3"/>
                  <w:r>
                    <w:rPr>
                      <w:rFonts w:ascii="Arial Narrow" w:eastAsia="Arial Narrow" w:hAnsi="Arial Narrow" w:cs="Arial Narrow"/>
                      <w:sz w:val="20"/>
                      <w:szCs w:val="20"/>
                    </w:rPr>
                    <w:t xml:space="preserve">5.6 Student led health and </w:t>
                  </w:r>
                  <w:proofErr w:type="spellStart"/>
                  <w:r>
                    <w:rPr>
                      <w:rFonts w:ascii="Arial Narrow" w:eastAsia="Arial Narrow" w:hAnsi="Arial Narrow" w:cs="Arial Narrow"/>
                      <w:sz w:val="20"/>
                      <w:szCs w:val="20"/>
                    </w:rPr>
                    <w:t>well being</w:t>
                  </w:r>
                  <w:proofErr w:type="spellEnd"/>
                  <w:r>
                    <w:rPr>
                      <w:rFonts w:ascii="Arial Narrow" w:eastAsia="Arial Narrow" w:hAnsi="Arial Narrow" w:cs="Arial Narrow"/>
                      <w:sz w:val="20"/>
                      <w:szCs w:val="20"/>
                    </w:rPr>
                    <w:t xml:space="preserve"> initiatives</w:t>
                  </w:r>
                </w:p>
              </w:tc>
            </w:tr>
          </w:tbl>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rPr>
            </w:pP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72"/>
          <w:szCs w:val="72"/>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72"/>
          <w:szCs w:val="72"/>
        </w:rPr>
      </w:pPr>
    </w:p>
    <w:tbl>
      <w:tblPr>
        <w:tblStyle w:val="a4"/>
        <w:tblW w:w="100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35"/>
      </w:tblGrid>
      <w:tr w:rsidR="00C82B98">
        <w:trPr>
          <w:trHeight w:hRule="exact" w:val="16141"/>
        </w:trPr>
        <w:tc>
          <w:tcPr>
            <w:tcW w:w="1003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spacing w:after="0" w:line="240" w:lineRule="auto"/>
              <w:rPr>
                <w:rFonts w:ascii="Source Sans Pro" w:eastAsia="Source Sans Pro" w:hAnsi="Source Sans Pro" w:cs="Source Sans Pro"/>
                <w:b/>
                <w:sz w:val="28"/>
                <w:szCs w:val="28"/>
              </w:rPr>
            </w:pPr>
            <w:r>
              <w:rPr>
                <w:noProof/>
              </w:rPr>
              <w:lastRenderedPageBreak/>
              <w:drawing>
                <wp:anchor distT="114300" distB="114300" distL="114300" distR="114300" simplePos="0" relativeHeight="251659264" behindDoc="0" locked="0" layoutInCell="1" hidden="0" allowOverlap="1">
                  <wp:simplePos x="0" y="0"/>
                  <wp:positionH relativeFrom="column">
                    <wp:posOffset>111760</wp:posOffset>
                  </wp:positionH>
                  <wp:positionV relativeFrom="paragraph">
                    <wp:posOffset>107950</wp:posOffset>
                  </wp:positionV>
                  <wp:extent cx="866775" cy="952500"/>
                  <wp:effectExtent l="0" t="0" r="9525" b="0"/>
                  <wp:wrapSquare wrapText="bothSides" distT="114300" distB="114300" distL="114300" distR="114300"/>
                  <wp:docPr id="2" name="image2.jpg" descr="Coley Street School logo.jpg"/>
                  <wp:cNvGraphicFramePr/>
                  <a:graphic xmlns:a="http://schemas.openxmlformats.org/drawingml/2006/main">
                    <a:graphicData uri="http://schemas.openxmlformats.org/drawingml/2006/picture">
                      <pic:pic xmlns:pic="http://schemas.openxmlformats.org/drawingml/2006/picture">
                        <pic:nvPicPr>
                          <pic:cNvPr id="0" name="image2.jpg" descr="Coley Street School logo.jpg"/>
                          <pic:cNvPicPr preferRelativeResize="0"/>
                        </pic:nvPicPr>
                        <pic:blipFill>
                          <a:blip r:embed="rId8"/>
                          <a:srcRect/>
                          <a:stretch>
                            <a:fillRect/>
                          </a:stretch>
                        </pic:blipFill>
                        <pic:spPr>
                          <a:xfrm>
                            <a:off x="0" y="0"/>
                            <a:ext cx="866775" cy="952500"/>
                          </a:xfrm>
                          <a:prstGeom prst="rect">
                            <a:avLst/>
                          </a:prstGeom>
                          <a:ln/>
                        </pic:spPr>
                      </pic:pic>
                    </a:graphicData>
                  </a:graphic>
                  <wp14:sizeRelH relativeFrom="margin">
                    <wp14:pctWidth>0</wp14:pctWidth>
                  </wp14:sizeRelH>
                  <wp14:sizeRelV relativeFrom="margin">
                    <wp14:pctHeight>0</wp14:pctHeight>
                  </wp14:sizeRelV>
                </wp:anchor>
              </w:drawing>
            </w:r>
            <w:r>
              <w:rPr>
                <w:rFonts w:ascii="Source Sans Pro" w:eastAsia="Source Sans Pro" w:hAnsi="Source Sans Pro" w:cs="Source Sans Pro"/>
                <w:sz w:val="72"/>
                <w:szCs w:val="72"/>
              </w:rPr>
              <w:t xml:space="preserve">ANNUAL PLAN 2023 </w:t>
            </w:r>
            <w:r>
              <w:rPr>
                <w:rFonts w:ascii="Source Sans Pro" w:eastAsia="Source Sans Pro" w:hAnsi="Source Sans Pro" w:cs="Source Sans Pro"/>
                <w:b/>
                <w:sz w:val="28"/>
                <w:szCs w:val="28"/>
              </w:rPr>
              <w:t xml:space="preserve">                                   STRATEGIC AIM 0NE</w:t>
            </w:r>
          </w:p>
          <w:p w:rsidR="00C82B98" w:rsidRDefault="00C1474A">
            <w:pPr>
              <w:pBdr>
                <w:top w:val="nil"/>
                <w:left w:val="nil"/>
                <w:bottom w:val="nil"/>
                <w:right w:val="nil"/>
                <w:between w:val="nil"/>
              </w:pBdr>
              <w:spacing w:after="0" w:line="240" w:lineRule="auto"/>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To support the achievement of all students, around</w:t>
            </w:r>
            <w:r w:rsidR="00B574A9">
              <w:rPr>
                <w:rFonts w:ascii="Source Sans Pro" w:eastAsia="Source Sans Pro" w:hAnsi="Source Sans Pro" w:cs="Source Sans Pro"/>
                <w:sz w:val="24"/>
                <w:szCs w:val="24"/>
              </w:rPr>
              <w:t xml:space="preserve"> the priority learning areas of </w:t>
            </w:r>
            <w:r>
              <w:rPr>
                <w:rFonts w:ascii="Source Sans Pro" w:eastAsia="Source Sans Pro" w:hAnsi="Source Sans Pro" w:cs="Source Sans Pro"/>
                <w:sz w:val="24"/>
                <w:szCs w:val="24"/>
              </w:rPr>
              <w:t>Reading, Writing and Mathematics, in relation to the New Zealand Curriculum.</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BASELINE DATA (based on 2022 data):</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1474A">
            <w:pPr>
              <w:pBdr>
                <w:top w:val="nil"/>
                <w:left w:val="nil"/>
                <w:bottom w:val="nil"/>
                <w:right w:val="nil"/>
                <w:between w:val="nil"/>
              </w:pBdr>
              <w:spacing w:after="0" w:line="240" w:lineRule="auto"/>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With our school wide shift to </w:t>
            </w:r>
            <w:r>
              <w:rPr>
                <w:rFonts w:ascii="Source Sans Pro" w:eastAsia="Source Sans Pro" w:hAnsi="Source Sans Pro" w:cs="Source Sans Pro"/>
                <w:b/>
                <w:sz w:val="24"/>
                <w:szCs w:val="24"/>
              </w:rPr>
              <w:t xml:space="preserve">Maths! -  No Problem, </w:t>
            </w:r>
            <w:r>
              <w:rPr>
                <w:rFonts w:ascii="Source Sans Pro" w:eastAsia="Source Sans Pro" w:hAnsi="Source Sans Pro" w:cs="Source Sans Pro"/>
                <w:sz w:val="24"/>
                <w:szCs w:val="24"/>
              </w:rPr>
              <w:t>(based on Singapore Research</w:t>
            </w:r>
            <w:r>
              <w:rPr>
                <w:rFonts w:ascii="Source Sans Pro" w:eastAsia="Source Sans Pro" w:hAnsi="Source Sans Pro" w:cs="Source Sans Pro"/>
                <w:b/>
                <w:sz w:val="24"/>
                <w:szCs w:val="24"/>
              </w:rPr>
              <w:t>)</w:t>
            </w:r>
            <w:r>
              <w:rPr>
                <w:rFonts w:ascii="Source Sans Pro" w:eastAsia="Source Sans Pro" w:hAnsi="Source Sans Pro" w:cs="Source Sans Pro"/>
                <w:sz w:val="24"/>
                <w:szCs w:val="24"/>
              </w:rPr>
              <w:t xml:space="preserve">, we are committed to the key strategies of the change in pedagogy. ( whole class teaching using the CPA model) - concrete, </w:t>
            </w:r>
            <w:proofErr w:type="spellStart"/>
            <w:r>
              <w:rPr>
                <w:rFonts w:ascii="Source Sans Pro" w:eastAsia="Source Sans Pro" w:hAnsi="Source Sans Pro" w:cs="Source Sans Pro"/>
                <w:sz w:val="24"/>
                <w:szCs w:val="24"/>
              </w:rPr>
              <w:t>pictorial,abstract</w:t>
            </w:r>
            <w:proofErr w:type="spellEnd"/>
            <w:r>
              <w:rPr>
                <w:rFonts w:ascii="Source Sans Pro" w:eastAsia="Source Sans Pro" w:hAnsi="Source Sans Pro" w:cs="Source Sans Pro"/>
                <w:sz w:val="24"/>
                <w:szCs w:val="24"/>
              </w:rPr>
              <w:t>, workbooks and textbooks, collaboration, regular use of maths language, keeping all ideas written on the whiteboard, all students working on the same problem and learning to decipher math problems.</w:t>
            </w:r>
          </w:p>
          <w:p w:rsidR="00C82B98" w:rsidRDefault="00C1474A">
            <w:pPr>
              <w:pBdr>
                <w:top w:val="nil"/>
                <w:left w:val="nil"/>
                <w:bottom w:val="nil"/>
                <w:right w:val="nil"/>
                <w:between w:val="nil"/>
              </w:pBdr>
              <w:spacing w:after="0" w:line="240" w:lineRule="auto"/>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We have spent 120 hours on facilitated workshops developing our</w:t>
            </w:r>
            <w:r>
              <w:rPr>
                <w:rFonts w:ascii="Source Sans Pro" w:eastAsia="Source Sans Pro" w:hAnsi="Source Sans Pro" w:cs="Source Sans Pro"/>
                <w:b/>
                <w:sz w:val="24"/>
                <w:szCs w:val="24"/>
              </w:rPr>
              <w:t xml:space="preserve"> localised curriculum</w:t>
            </w:r>
            <w:r>
              <w:rPr>
                <w:rFonts w:ascii="Source Sans Pro" w:eastAsia="Source Sans Pro" w:hAnsi="Source Sans Pro" w:cs="Source Sans Pro"/>
                <w:sz w:val="24"/>
                <w:szCs w:val="24"/>
              </w:rPr>
              <w:t xml:space="preserve"> and invested heavily in the</w:t>
            </w:r>
            <w:r>
              <w:rPr>
                <w:rFonts w:ascii="Source Sans Pro" w:eastAsia="Source Sans Pro" w:hAnsi="Source Sans Pro" w:cs="Source Sans Pro"/>
                <w:b/>
                <w:sz w:val="24"/>
                <w:szCs w:val="24"/>
              </w:rPr>
              <w:t xml:space="preserve"> </w:t>
            </w:r>
            <w:proofErr w:type="spellStart"/>
            <w:r>
              <w:rPr>
                <w:rFonts w:ascii="Source Sans Pro" w:eastAsia="Source Sans Pro" w:hAnsi="Source Sans Pro" w:cs="Source Sans Pro"/>
                <w:b/>
                <w:sz w:val="24"/>
                <w:szCs w:val="24"/>
              </w:rPr>
              <w:t>Manaiakalani</w:t>
            </w:r>
            <w:proofErr w:type="spellEnd"/>
            <w:r>
              <w:rPr>
                <w:rFonts w:ascii="Source Sans Pro" w:eastAsia="Source Sans Pro" w:hAnsi="Source Sans Pro" w:cs="Source Sans Pro"/>
                <w:b/>
                <w:sz w:val="24"/>
                <w:szCs w:val="24"/>
              </w:rPr>
              <w:t xml:space="preserve"> Programme</w:t>
            </w:r>
            <w:r>
              <w:rPr>
                <w:rFonts w:ascii="Source Sans Pro" w:eastAsia="Source Sans Pro" w:hAnsi="Source Sans Pro" w:cs="Source Sans Pro"/>
                <w:sz w:val="24"/>
                <w:szCs w:val="24"/>
              </w:rPr>
              <w:t xml:space="preserve"> focusing on digital fluency and the’ Learn, Create, Share model’.</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 Annual Targets for 2023</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b/>
                <w:sz w:val="24"/>
                <w:szCs w:val="24"/>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b/>
                <w:sz w:val="24"/>
                <w:szCs w:val="24"/>
              </w:rPr>
              <w:t xml:space="preserve">Reading:  </w:t>
            </w:r>
            <w:r>
              <w:rPr>
                <w:rFonts w:ascii="Source Sans Pro" w:eastAsia="Source Sans Pro" w:hAnsi="Source Sans Pro" w:cs="Source Sans Pro"/>
                <w:sz w:val="24"/>
                <w:szCs w:val="24"/>
              </w:rPr>
              <w:t xml:space="preserve">Year 3:   </w:t>
            </w:r>
            <w:proofErr w:type="gramStart"/>
            <w:r>
              <w:rPr>
                <w:rFonts w:ascii="Source Sans Pro" w:eastAsia="Source Sans Pro" w:hAnsi="Source Sans Pro" w:cs="Source Sans Pro"/>
                <w:b/>
                <w:sz w:val="24"/>
                <w:szCs w:val="24"/>
              </w:rPr>
              <w:t xml:space="preserve">8  </w:t>
            </w:r>
            <w:r>
              <w:rPr>
                <w:rFonts w:ascii="Source Sans Pro" w:eastAsia="Source Sans Pro" w:hAnsi="Source Sans Pro" w:cs="Source Sans Pro"/>
                <w:sz w:val="24"/>
                <w:szCs w:val="24"/>
              </w:rPr>
              <w:t>students</w:t>
            </w:r>
            <w:proofErr w:type="gramEnd"/>
            <w:r>
              <w:rPr>
                <w:rFonts w:ascii="Source Sans Pro" w:eastAsia="Source Sans Pro" w:hAnsi="Source Sans Pro" w:cs="Source Sans Pro"/>
                <w:sz w:val="24"/>
                <w:szCs w:val="24"/>
              </w:rPr>
              <w:t xml:space="preserve">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4: </w:t>
            </w:r>
            <w:r>
              <w:rPr>
                <w:rFonts w:ascii="Source Sans Pro" w:eastAsia="Source Sans Pro" w:hAnsi="Source Sans Pro" w:cs="Source Sans Pro"/>
                <w:b/>
                <w:sz w:val="24"/>
                <w:szCs w:val="24"/>
              </w:rPr>
              <w:t xml:space="preserve"> </w:t>
            </w:r>
            <w:proofErr w:type="gramStart"/>
            <w:r>
              <w:rPr>
                <w:rFonts w:ascii="Source Sans Pro" w:eastAsia="Source Sans Pro" w:hAnsi="Source Sans Pro" w:cs="Source Sans Pro"/>
                <w:b/>
                <w:sz w:val="24"/>
                <w:szCs w:val="24"/>
              </w:rPr>
              <w:t xml:space="preserve">9  </w:t>
            </w:r>
            <w:r>
              <w:rPr>
                <w:rFonts w:ascii="Source Sans Pro" w:eastAsia="Source Sans Pro" w:hAnsi="Source Sans Pro" w:cs="Source Sans Pro"/>
                <w:sz w:val="24"/>
                <w:szCs w:val="24"/>
              </w:rPr>
              <w:t>students</w:t>
            </w:r>
            <w:proofErr w:type="gramEnd"/>
            <w:r>
              <w:rPr>
                <w:rFonts w:ascii="Source Sans Pro" w:eastAsia="Source Sans Pro" w:hAnsi="Source Sans Pro" w:cs="Source Sans Pro"/>
                <w:sz w:val="24"/>
                <w:szCs w:val="24"/>
              </w:rPr>
              <w:t xml:space="preserve">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5 &amp; 6 :  </w:t>
            </w:r>
            <w:r>
              <w:rPr>
                <w:rFonts w:ascii="Source Sans Pro" w:eastAsia="Source Sans Pro" w:hAnsi="Source Sans Pro" w:cs="Source Sans Pro"/>
                <w:b/>
                <w:sz w:val="24"/>
                <w:szCs w:val="24"/>
              </w:rPr>
              <w:t xml:space="preserve">15  </w:t>
            </w:r>
            <w:r>
              <w:rPr>
                <w:rFonts w:ascii="Source Sans Pro" w:eastAsia="Source Sans Pro" w:hAnsi="Source Sans Pro" w:cs="Source Sans Pro"/>
                <w:sz w:val="24"/>
                <w:szCs w:val="24"/>
              </w:rPr>
              <w:t>students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w:t>
            </w:r>
            <w:proofErr w:type="gramStart"/>
            <w:r>
              <w:rPr>
                <w:rFonts w:ascii="Source Sans Pro" w:eastAsia="Source Sans Pro" w:hAnsi="Source Sans Pro" w:cs="Source Sans Pro"/>
                <w:sz w:val="24"/>
                <w:szCs w:val="24"/>
              </w:rPr>
              <w:t>Year  7</w:t>
            </w:r>
            <w:proofErr w:type="gramEnd"/>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 xml:space="preserve">  9 </w:t>
            </w:r>
            <w:r>
              <w:rPr>
                <w:rFonts w:ascii="Source Sans Pro" w:eastAsia="Source Sans Pro" w:hAnsi="Source Sans Pro" w:cs="Source Sans Pro"/>
                <w:sz w:val="24"/>
                <w:szCs w:val="24"/>
              </w:rPr>
              <w:t>students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b/>
                <w:sz w:val="24"/>
                <w:szCs w:val="24"/>
              </w:rPr>
            </w:pPr>
            <w:r>
              <w:rPr>
                <w:rFonts w:ascii="Source Sans Pro" w:eastAsia="Source Sans Pro" w:hAnsi="Source Sans Pro" w:cs="Source Sans Pro"/>
                <w:b/>
                <w:sz w:val="24"/>
                <w:szCs w:val="24"/>
              </w:rPr>
              <w:t xml:space="preserve">            </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proofErr w:type="gramStart"/>
            <w:r>
              <w:rPr>
                <w:rFonts w:ascii="Source Sans Pro" w:eastAsia="Source Sans Pro" w:hAnsi="Source Sans Pro" w:cs="Source Sans Pro"/>
                <w:b/>
                <w:sz w:val="24"/>
                <w:szCs w:val="24"/>
              </w:rPr>
              <w:t>Writing :</w:t>
            </w:r>
            <w:proofErr w:type="gramEnd"/>
            <w:r>
              <w:rPr>
                <w:rFonts w:ascii="Source Sans Pro" w:eastAsia="Source Sans Pro" w:hAnsi="Source Sans Pro" w:cs="Source Sans Pro"/>
                <w:b/>
                <w:sz w:val="24"/>
                <w:szCs w:val="24"/>
              </w:rPr>
              <w:t xml:space="preserve"> </w:t>
            </w:r>
            <w:r>
              <w:rPr>
                <w:rFonts w:ascii="Source Sans Pro" w:eastAsia="Source Sans Pro" w:hAnsi="Source Sans Pro" w:cs="Source Sans Pro"/>
                <w:sz w:val="24"/>
                <w:szCs w:val="24"/>
              </w:rPr>
              <w:t xml:space="preserve">Year 3:   </w:t>
            </w:r>
            <w:r>
              <w:rPr>
                <w:rFonts w:ascii="Source Sans Pro" w:eastAsia="Source Sans Pro" w:hAnsi="Source Sans Pro" w:cs="Source Sans Pro"/>
                <w:b/>
                <w:sz w:val="24"/>
                <w:szCs w:val="24"/>
              </w:rPr>
              <w:t xml:space="preserve">6   </w:t>
            </w:r>
            <w:r>
              <w:rPr>
                <w:rFonts w:ascii="Source Sans Pro" w:eastAsia="Source Sans Pro" w:hAnsi="Source Sans Pro" w:cs="Source Sans Pro"/>
                <w:sz w:val="24"/>
                <w:szCs w:val="24"/>
              </w:rPr>
              <w:t>students currently Below and Well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4:  </w:t>
            </w:r>
            <w:proofErr w:type="gramStart"/>
            <w:r>
              <w:rPr>
                <w:rFonts w:ascii="Source Sans Pro" w:eastAsia="Source Sans Pro" w:hAnsi="Source Sans Pro" w:cs="Source Sans Pro"/>
                <w:b/>
                <w:sz w:val="24"/>
                <w:szCs w:val="24"/>
              </w:rPr>
              <w:t>11</w:t>
            </w:r>
            <w:r>
              <w:rPr>
                <w:rFonts w:ascii="Source Sans Pro" w:eastAsia="Source Sans Pro" w:hAnsi="Source Sans Pro" w:cs="Source Sans Pro"/>
                <w:sz w:val="24"/>
                <w:szCs w:val="24"/>
              </w:rPr>
              <w:t xml:space="preserve">  students</w:t>
            </w:r>
            <w:proofErr w:type="gramEnd"/>
            <w:r>
              <w:rPr>
                <w:rFonts w:ascii="Source Sans Pro" w:eastAsia="Source Sans Pro" w:hAnsi="Source Sans Pro" w:cs="Source Sans Pro"/>
                <w:sz w:val="24"/>
                <w:szCs w:val="24"/>
              </w:rPr>
              <w:t xml:space="preserve">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5 &amp; 6:  </w:t>
            </w:r>
            <w:r>
              <w:rPr>
                <w:rFonts w:ascii="Source Sans Pro" w:eastAsia="Source Sans Pro" w:hAnsi="Source Sans Pro" w:cs="Source Sans Pro"/>
                <w:b/>
                <w:sz w:val="24"/>
                <w:szCs w:val="24"/>
              </w:rPr>
              <w:t xml:space="preserve">12 </w:t>
            </w:r>
            <w:r>
              <w:rPr>
                <w:rFonts w:ascii="Source Sans Pro" w:eastAsia="Source Sans Pro" w:hAnsi="Source Sans Pro" w:cs="Source Sans Pro"/>
                <w:sz w:val="24"/>
                <w:szCs w:val="24"/>
              </w:rPr>
              <w:t>students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7 &amp; 8 :</w:t>
            </w:r>
            <w:r>
              <w:rPr>
                <w:rFonts w:ascii="Source Sans Pro" w:eastAsia="Source Sans Pro" w:hAnsi="Source Sans Pro" w:cs="Source Sans Pro"/>
                <w:b/>
                <w:sz w:val="24"/>
                <w:szCs w:val="24"/>
              </w:rPr>
              <w:t xml:space="preserve"> 30  </w:t>
            </w:r>
            <w:r>
              <w:rPr>
                <w:rFonts w:ascii="Source Sans Pro" w:eastAsia="Source Sans Pro" w:hAnsi="Source Sans Pro" w:cs="Source Sans Pro"/>
                <w:sz w:val="24"/>
                <w:szCs w:val="24"/>
              </w:rPr>
              <w:t>students below expectation</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b/>
                <w:sz w:val="24"/>
                <w:szCs w:val="24"/>
              </w:rPr>
              <w:t xml:space="preserve">Maths:  </w:t>
            </w:r>
            <w:r>
              <w:rPr>
                <w:rFonts w:ascii="Source Sans Pro" w:eastAsia="Source Sans Pro" w:hAnsi="Source Sans Pro" w:cs="Source Sans Pro"/>
                <w:sz w:val="24"/>
                <w:szCs w:val="24"/>
              </w:rPr>
              <w:t xml:space="preserve">Year </w:t>
            </w:r>
            <w:proofErr w:type="gramStart"/>
            <w:r>
              <w:rPr>
                <w:rFonts w:ascii="Source Sans Pro" w:eastAsia="Source Sans Pro" w:hAnsi="Source Sans Pro" w:cs="Source Sans Pro"/>
                <w:sz w:val="24"/>
                <w:szCs w:val="24"/>
              </w:rPr>
              <w:t>3 :</w:t>
            </w:r>
            <w:proofErr w:type="gramEnd"/>
            <w:r>
              <w:rPr>
                <w:rFonts w:ascii="Source Sans Pro" w:eastAsia="Source Sans Pro" w:hAnsi="Source Sans Pro" w:cs="Source Sans Pro"/>
                <w:sz w:val="24"/>
                <w:szCs w:val="24"/>
              </w:rPr>
              <w:t xml:space="preserve">  </w:t>
            </w:r>
            <w:r>
              <w:rPr>
                <w:rFonts w:ascii="Source Sans Pro" w:eastAsia="Source Sans Pro" w:hAnsi="Source Sans Pro" w:cs="Source Sans Pro"/>
                <w:b/>
                <w:sz w:val="24"/>
                <w:szCs w:val="24"/>
              </w:rPr>
              <w:t>7</w:t>
            </w:r>
            <w:r>
              <w:rPr>
                <w:rFonts w:ascii="Source Sans Pro" w:eastAsia="Source Sans Pro" w:hAnsi="Source Sans Pro" w:cs="Source Sans Pro"/>
                <w:sz w:val="24"/>
                <w:szCs w:val="24"/>
              </w:rPr>
              <w:t xml:space="preserve"> students currently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4:  </w:t>
            </w:r>
            <w:r>
              <w:rPr>
                <w:rFonts w:ascii="Source Sans Pro" w:eastAsia="Source Sans Pro" w:hAnsi="Source Sans Pro" w:cs="Source Sans Pro"/>
                <w:b/>
                <w:sz w:val="24"/>
                <w:szCs w:val="24"/>
              </w:rPr>
              <w:t xml:space="preserve">12 </w:t>
            </w:r>
            <w:proofErr w:type="gramStart"/>
            <w:r>
              <w:rPr>
                <w:rFonts w:ascii="Source Sans Pro" w:eastAsia="Source Sans Pro" w:hAnsi="Source Sans Pro" w:cs="Source Sans Pro"/>
                <w:sz w:val="24"/>
                <w:szCs w:val="24"/>
              </w:rPr>
              <w:t>students  currently</w:t>
            </w:r>
            <w:proofErr w:type="gramEnd"/>
            <w:r>
              <w:rPr>
                <w:rFonts w:ascii="Source Sans Pro" w:eastAsia="Source Sans Pro" w:hAnsi="Source Sans Pro" w:cs="Source Sans Pro"/>
                <w:sz w:val="24"/>
                <w:szCs w:val="24"/>
              </w:rPr>
              <w:t xml:space="preserve"> Below expectation.</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Year 5 &amp; 6:  </w:t>
            </w:r>
            <w:r>
              <w:rPr>
                <w:rFonts w:ascii="Source Sans Pro" w:eastAsia="Source Sans Pro" w:hAnsi="Source Sans Pro" w:cs="Source Sans Pro"/>
                <w:b/>
                <w:sz w:val="24"/>
                <w:szCs w:val="24"/>
              </w:rPr>
              <w:t xml:space="preserve">14 </w:t>
            </w:r>
            <w:r>
              <w:rPr>
                <w:rFonts w:ascii="Source Sans Pro" w:eastAsia="Source Sans Pro" w:hAnsi="Source Sans Pro" w:cs="Source Sans Pro"/>
                <w:sz w:val="24"/>
                <w:szCs w:val="24"/>
              </w:rPr>
              <w:t>students  currently Below  expectation</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We aim to </w:t>
            </w:r>
            <w:proofErr w:type="gramStart"/>
            <w:r>
              <w:rPr>
                <w:rFonts w:ascii="Source Sans Pro" w:eastAsia="Source Sans Pro" w:hAnsi="Source Sans Pro" w:cs="Source Sans Pro"/>
                <w:sz w:val="24"/>
                <w:szCs w:val="24"/>
              </w:rPr>
              <w:t>progress  target</w:t>
            </w:r>
            <w:proofErr w:type="gramEnd"/>
            <w:r>
              <w:rPr>
                <w:rFonts w:ascii="Source Sans Pro" w:eastAsia="Source Sans Pro" w:hAnsi="Source Sans Pro" w:cs="Source Sans Pro"/>
                <w:sz w:val="24"/>
                <w:szCs w:val="24"/>
              </w:rPr>
              <w:t xml:space="preserve"> students 2 curriculum sub levels or for them to be at the expected curriculum level.</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                 </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b/>
                <w:sz w:val="24"/>
                <w:szCs w:val="24"/>
              </w:rPr>
            </w:pPr>
            <w:bookmarkStart w:id="4" w:name="_GoBack"/>
            <w:bookmarkEnd w:id="4"/>
            <w:r>
              <w:rPr>
                <w:rFonts w:ascii="Source Sans Pro" w:eastAsia="Source Sans Pro" w:hAnsi="Source Sans Pro" w:cs="Source Sans Pro"/>
                <w:b/>
                <w:sz w:val="24"/>
                <w:szCs w:val="24"/>
              </w:rPr>
              <w:t>Planning and Assessment</w:t>
            </w:r>
          </w:p>
          <w:p w:rsidR="00C82B98" w:rsidRDefault="00C1474A">
            <w:pPr>
              <w:pBdr>
                <w:top w:val="nil"/>
                <w:left w:val="nil"/>
                <w:bottom w:val="nil"/>
                <w:right w:val="nil"/>
                <w:between w:val="nil"/>
              </w:pBdr>
              <w:spacing w:after="0" w:line="240" w:lineRule="auto"/>
              <w:ind w:left="720"/>
              <w:jc w:val="both"/>
              <w:rPr>
                <w:rFonts w:ascii="Source Sans Pro" w:eastAsia="Source Sans Pro" w:hAnsi="Source Sans Pro" w:cs="Source Sans Pro"/>
                <w:sz w:val="24"/>
                <w:szCs w:val="24"/>
              </w:rPr>
            </w:pPr>
            <w:r>
              <w:rPr>
                <w:rFonts w:ascii="Source Sans Pro" w:eastAsia="Source Sans Pro" w:hAnsi="Source Sans Pro" w:cs="Source Sans Pro"/>
                <w:b/>
                <w:sz w:val="24"/>
                <w:szCs w:val="24"/>
              </w:rPr>
              <w:t xml:space="preserve"> </w:t>
            </w:r>
            <w:r>
              <w:rPr>
                <w:rFonts w:ascii="Source Sans Pro" w:eastAsia="Source Sans Pro" w:hAnsi="Source Sans Pro" w:cs="Source Sans Pro"/>
                <w:sz w:val="24"/>
                <w:szCs w:val="24"/>
              </w:rPr>
              <w:t xml:space="preserve">All teachers plan collaboratively  and moderation will be completed using the PAT and </w:t>
            </w:r>
          </w:p>
          <w:p w:rsidR="00C82B98" w:rsidRDefault="00C1474A">
            <w:pPr>
              <w:pBdr>
                <w:top w:val="nil"/>
                <w:left w:val="nil"/>
                <w:bottom w:val="nil"/>
                <w:right w:val="nil"/>
                <w:between w:val="nil"/>
              </w:pBdr>
              <w:spacing w:after="0" w:line="240" w:lineRule="auto"/>
              <w:ind w:left="72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E- </w:t>
            </w:r>
            <w:proofErr w:type="spellStart"/>
            <w:r>
              <w:rPr>
                <w:rFonts w:ascii="Source Sans Pro" w:eastAsia="Source Sans Pro" w:hAnsi="Source Sans Pro" w:cs="Source Sans Pro"/>
                <w:sz w:val="24"/>
                <w:szCs w:val="24"/>
              </w:rPr>
              <w:t>Asttle</w:t>
            </w:r>
            <w:proofErr w:type="spellEnd"/>
            <w:r>
              <w:rPr>
                <w:rFonts w:ascii="Source Sans Pro" w:eastAsia="Source Sans Pro" w:hAnsi="Source Sans Pro" w:cs="Source Sans Pro"/>
                <w:sz w:val="24"/>
                <w:szCs w:val="24"/>
              </w:rPr>
              <w:t xml:space="preserve"> assessment tools in middle / senior school and SEA test and the  </w:t>
            </w:r>
          </w:p>
          <w:p w:rsidR="00C82B98" w:rsidRDefault="00C1474A">
            <w:pPr>
              <w:pBdr>
                <w:top w:val="nil"/>
                <w:left w:val="nil"/>
                <w:bottom w:val="nil"/>
                <w:right w:val="nil"/>
                <w:between w:val="nil"/>
              </w:pBdr>
              <w:spacing w:after="0" w:line="240" w:lineRule="auto"/>
              <w:ind w:left="72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Phonological Awareness screening at junior school.</w:t>
            </w:r>
          </w:p>
          <w:p w:rsidR="00C82B98" w:rsidRDefault="00C1474A">
            <w:pPr>
              <w:pBdr>
                <w:top w:val="nil"/>
                <w:left w:val="nil"/>
                <w:bottom w:val="nil"/>
                <w:right w:val="nil"/>
                <w:between w:val="nil"/>
              </w:pBdr>
              <w:spacing w:after="0" w:line="240" w:lineRule="auto"/>
              <w:ind w:left="720"/>
              <w:jc w:val="both"/>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Maths! - No </w:t>
            </w:r>
            <w:proofErr w:type="gramStart"/>
            <w:r>
              <w:rPr>
                <w:rFonts w:ascii="Source Sans Pro" w:eastAsia="Source Sans Pro" w:hAnsi="Source Sans Pro" w:cs="Source Sans Pro"/>
                <w:sz w:val="24"/>
                <w:szCs w:val="24"/>
              </w:rPr>
              <w:t>Problem  assessment</w:t>
            </w:r>
            <w:proofErr w:type="gramEnd"/>
            <w:r>
              <w:rPr>
                <w:rFonts w:ascii="Source Sans Pro" w:eastAsia="Source Sans Pro" w:hAnsi="Source Sans Pro" w:cs="Source Sans Pro"/>
                <w:sz w:val="24"/>
                <w:szCs w:val="24"/>
              </w:rPr>
              <w:t xml:space="preserve"> at the end of each chapter, middle and end of year.</w:t>
            </w:r>
          </w:p>
          <w:p w:rsidR="00C82B98" w:rsidRDefault="00C1474A">
            <w:pPr>
              <w:pBdr>
                <w:top w:val="nil"/>
                <w:left w:val="nil"/>
                <w:bottom w:val="nil"/>
                <w:right w:val="nil"/>
                <w:between w:val="nil"/>
              </w:pBdr>
              <w:spacing w:after="0" w:line="240" w:lineRule="auto"/>
              <w:ind w:left="720"/>
              <w:jc w:val="both"/>
              <w:rPr>
                <w:rFonts w:ascii="Source Sans Pro" w:eastAsia="Source Sans Pro" w:hAnsi="Source Sans Pro" w:cs="Source Sans Pro"/>
                <w:sz w:val="24"/>
                <w:szCs w:val="24"/>
              </w:rPr>
            </w:pPr>
            <w:proofErr w:type="spellStart"/>
            <w:r>
              <w:rPr>
                <w:rFonts w:ascii="Source Sans Pro" w:eastAsia="Source Sans Pro" w:hAnsi="Source Sans Pro" w:cs="Source Sans Pro"/>
                <w:sz w:val="24"/>
                <w:szCs w:val="24"/>
              </w:rPr>
              <w:t>OTj’s</w:t>
            </w:r>
            <w:proofErr w:type="spellEnd"/>
            <w:r>
              <w:rPr>
                <w:rFonts w:ascii="Source Sans Pro" w:eastAsia="Source Sans Pro" w:hAnsi="Source Sans Pro" w:cs="Source Sans Pro"/>
                <w:sz w:val="24"/>
                <w:szCs w:val="24"/>
              </w:rPr>
              <w:t xml:space="preserve"> will be made by teachers using a range of data including standardised testing.</w:t>
            </w:r>
          </w:p>
          <w:p w:rsidR="00C82B98" w:rsidRDefault="00C82B98">
            <w:pPr>
              <w:pBdr>
                <w:top w:val="nil"/>
                <w:left w:val="nil"/>
                <w:bottom w:val="nil"/>
                <w:right w:val="nil"/>
                <w:between w:val="nil"/>
              </w:pBdr>
              <w:spacing w:after="0" w:line="240" w:lineRule="auto"/>
              <w:ind w:left="720"/>
              <w:jc w:val="both"/>
              <w:rPr>
                <w:rFonts w:ascii="Source Sans Pro" w:eastAsia="Source Sans Pro" w:hAnsi="Source Sans Pro" w:cs="Source Sans Pro"/>
                <w:sz w:val="24"/>
                <w:szCs w:val="24"/>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36"/>
                <w:szCs w:val="36"/>
              </w:rPr>
            </w:pPr>
            <w:r>
              <w:rPr>
                <w:rFonts w:ascii="Source Sans Pro" w:eastAsia="Source Sans Pro" w:hAnsi="Source Sans Pro" w:cs="Source Sans Pro"/>
                <w:sz w:val="36"/>
                <w:szCs w:val="36"/>
              </w:rPr>
              <w:t>STRATEGIC AIM ONE</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8"/>
                <w:szCs w:val="28"/>
              </w:rPr>
            </w:pPr>
            <w:r>
              <w:rPr>
                <w:rFonts w:ascii="Source Sans Pro" w:eastAsia="Source Sans Pro" w:hAnsi="Source Sans Pro" w:cs="Source Sans Pro"/>
                <w:sz w:val="28"/>
                <w:szCs w:val="28"/>
              </w:rPr>
              <w:t>To support the achievement of all students around the priority learning areas of reading, writing and math in relation to the New Zealand Curriculum.</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8"/>
                <w:szCs w:val="28"/>
              </w:rPr>
            </w:pPr>
          </w:p>
          <w:tbl>
            <w:tblPr>
              <w:tblStyle w:val="a5"/>
              <w:tblW w:w="9600"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250"/>
              <w:gridCol w:w="1830"/>
              <w:gridCol w:w="1530"/>
              <w:gridCol w:w="1845"/>
            </w:tblGrid>
            <w:tr w:rsidR="00C82B98">
              <w:tc>
                <w:tcPr>
                  <w:tcW w:w="2145"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AIM 1</w:t>
                  </w:r>
                </w:p>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TARGETS FOR 2023</w:t>
                  </w:r>
                </w:p>
              </w:tc>
              <w:tc>
                <w:tcPr>
                  <w:tcW w:w="2250" w:type="dxa"/>
                  <w:shd w:val="clear" w:color="auto" w:fill="FFFF00"/>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Actions to achieve targets</w:t>
                  </w:r>
                </w:p>
              </w:tc>
              <w:tc>
                <w:tcPr>
                  <w:tcW w:w="1830" w:type="dxa"/>
                  <w:shd w:val="clear" w:color="auto" w:fill="FFFF00"/>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Led By</w:t>
                  </w:r>
                </w:p>
              </w:tc>
              <w:tc>
                <w:tcPr>
                  <w:tcW w:w="1530" w:type="dxa"/>
                  <w:shd w:val="clear" w:color="auto" w:fill="FFFF00"/>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Budget</w:t>
                  </w:r>
                </w:p>
              </w:tc>
              <w:tc>
                <w:tcPr>
                  <w:tcW w:w="1845" w:type="dxa"/>
                  <w:shd w:val="clear" w:color="auto" w:fill="FFFF00"/>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Timeframe</w:t>
                  </w:r>
                </w:p>
              </w:tc>
            </w:tr>
            <w:tr w:rsidR="00C82B98">
              <w:tc>
                <w:tcPr>
                  <w:tcW w:w="2145" w:type="dxa"/>
                  <w:shd w:val="clear" w:color="auto" w:fill="8DB3E2"/>
                </w:tcPr>
                <w:p w:rsidR="00C82B98" w:rsidRDefault="00C82B98">
                  <w:pPr>
                    <w:pBdr>
                      <w:top w:val="nil"/>
                      <w:left w:val="nil"/>
                      <w:bottom w:val="nil"/>
                      <w:right w:val="nil"/>
                      <w:between w:val="nil"/>
                    </w:pBdr>
                    <w:rPr>
                      <w:rFonts w:ascii="Arial Narrow" w:eastAsia="Arial Narrow" w:hAnsi="Arial Narrow" w:cs="Arial Narrow"/>
                    </w:rPr>
                  </w:pPr>
                </w:p>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1.1  Annual targets set based on the analysis of a range of data in reading, writing and maths</w:t>
                  </w:r>
                </w:p>
                <w:p w:rsidR="00C82B98" w:rsidRDefault="00C82B98">
                  <w:pPr>
                    <w:pBdr>
                      <w:top w:val="nil"/>
                      <w:left w:val="nil"/>
                      <w:bottom w:val="nil"/>
                      <w:right w:val="nil"/>
                      <w:between w:val="nil"/>
                    </w:pBdr>
                    <w:rPr>
                      <w:rFonts w:ascii="Arial Narrow" w:eastAsia="Arial Narrow" w:hAnsi="Arial Narrow" w:cs="Arial Narrow"/>
                    </w:rPr>
                  </w:pPr>
                </w:p>
              </w:tc>
              <w:tc>
                <w:tcPr>
                  <w:tcW w:w="225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Collate and analyse 2022 data and identify trends around ethnicity, gender and age.</w:t>
                  </w:r>
                </w:p>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Set targets and budget in strategic plan</w:t>
                  </w:r>
                </w:p>
              </w:tc>
              <w:tc>
                <w:tcPr>
                  <w:tcW w:w="18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BOT / Principal / staff</w:t>
                  </w:r>
                </w:p>
              </w:tc>
              <w:tc>
                <w:tcPr>
                  <w:tcW w:w="1530" w:type="dxa"/>
                </w:tcPr>
                <w:p w:rsidR="00C82B98" w:rsidRDefault="00C82B98">
                  <w:pPr>
                    <w:pBdr>
                      <w:top w:val="nil"/>
                      <w:left w:val="nil"/>
                      <w:bottom w:val="nil"/>
                      <w:right w:val="nil"/>
                      <w:between w:val="nil"/>
                    </w:pBdr>
                    <w:rPr>
                      <w:rFonts w:ascii="Arial Narrow" w:eastAsia="Arial Narrow" w:hAnsi="Arial Narrow" w:cs="Arial Narrow"/>
                    </w:rPr>
                  </w:pPr>
                </w:p>
              </w:tc>
              <w:tc>
                <w:tcPr>
                  <w:tcW w:w="184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Prior to March 1st</w:t>
                  </w:r>
                </w:p>
              </w:tc>
            </w:tr>
            <w:tr w:rsidR="00C82B98">
              <w:tc>
                <w:tcPr>
                  <w:tcW w:w="2145"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1.2  Priority learners  will be identified and appropriate intervention programmes implemented incorporating whanau and school</w:t>
                  </w:r>
                </w:p>
              </w:tc>
              <w:tc>
                <w:tcPr>
                  <w:tcW w:w="225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Support network of SENCO, SWIS, LSC and RTLB to discuss target learners and applications for interventions</w:t>
                  </w:r>
                </w:p>
              </w:tc>
              <w:tc>
                <w:tcPr>
                  <w:tcW w:w="18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SENCO / Principal / staff / support staff</w:t>
                  </w:r>
                </w:p>
              </w:tc>
              <w:tc>
                <w:tcPr>
                  <w:tcW w:w="1530" w:type="dxa"/>
                </w:tcPr>
                <w:p w:rsidR="00C82B98" w:rsidRDefault="00C82B98">
                  <w:pPr>
                    <w:pBdr>
                      <w:top w:val="nil"/>
                      <w:left w:val="nil"/>
                      <w:bottom w:val="nil"/>
                      <w:right w:val="nil"/>
                      <w:between w:val="nil"/>
                    </w:pBdr>
                    <w:rPr>
                      <w:rFonts w:ascii="Arial Narrow" w:eastAsia="Arial Narrow" w:hAnsi="Arial Narrow" w:cs="Arial Narrow"/>
                    </w:rPr>
                  </w:pPr>
                </w:p>
              </w:tc>
              <w:tc>
                <w:tcPr>
                  <w:tcW w:w="184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Prior to 1st March</w:t>
                  </w:r>
                </w:p>
              </w:tc>
            </w:tr>
            <w:tr w:rsidR="00C82B98">
              <w:tc>
                <w:tcPr>
                  <w:tcW w:w="2145"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1.3     On-going PLD  with best practice strategies in teaching and learning consolidated</w:t>
                  </w:r>
                </w:p>
              </w:tc>
              <w:tc>
                <w:tcPr>
                  <w:tcW w:w="225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Specific PLD around localised curriculum, no problem maths, </w:t>
                  </w:r>
                  <w:proofErr w:type="spellStart"/>
                  <w:r>
                    <w:rPr>
                      <w:rFonts w:ascii="Arial Narrow" w:eastAsia="Arial Narrow" w:hAnsi="Arial Narrow" w:cs="Arial Narrow"/>
                    </w:rPr>
                    <w:t>Manaiakalani</w:t>
                  </w:r>
                  <w:proofErr w:type="spellEnd"/>
                  <w:r>
                    <w:rPr>
                      <w:rFonts w:ascii="Arial Narrow" w:eastAsia="Arial Narrow" w:hAnsi="Arial Narrow" w:cs="Arial Narrow"/>
                    </w:rPr>
                    <w:t>, MAC programme, PE</w:t>
                  </w:r>
                </w:p>
                <w:p w:rsidR="00C82B98" w:rsidRDefault="00C82B98">
                  <w:pPr>
                    <w:pBdr>
                      <w:top w:val="nil"/>
                      <w:left w:val="nil"/>
                      <w:bottom w:val="nil"/>
                      <w:right w:val="nil"/>
                      <w:between w:val="nil"/>
                    </w:pBdr>
                    <w:rPr>
                      <w:rFonts w:ascii="Arial Narrow" w:eastAsia="Arial Narrow" w:hAnsi="Arial Narrow" w:cs="Arial Narrow"/>
                    </w:rPr>
                  </w:pPr>
                </w:p>
              </w:tc>
              <w:tc>
                <w:tcPr>
                  <w:tcW w:w="18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Principal / DP</w:t>
                  </w:r>
                </w:p>
              </w:tc>
              <w:tc>
                <w:tcPr>
                  <w:tcW w:w="15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 $15,000</w:t>
                  </w:r>
                </w:p>
              </w:tc>
              <w:tc>
                <w:tcPr>
                  <w:tcW w:w="184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r w:rsidR="00C82B98">
              <w:trPr>
                <w:trHeight w:val="2120"/>
              </w:trPr>
              <w:tc>
                <w:tcPr>
                  <w:tcW w:w="2145"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1.4        Established School wide teaching and learning strategies will be evidenced by student achievement and engagement</w:t>
                  </w:r>
                </w:p>
              </w:tc>
              <w:tc>
                <w:tcPr>
                  <w:tcW w:w="225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Collaborative teaching and learning in </w:t>
                  </w:r>
                  <w:proofErr w:type="spellStart"/>
                  <w:r>
                    <w:rPr>
                      <w:rFonts w:ascii="Arial Narrow" w:eastAsia="Arial Narrow" w:hAnsi="Arial Narrow" w:cs="Arial Narrow"/>
                    </w:rPr>
                    <w:t>Manaiakalani</w:t>
                  </w:r>
                  <w:proofErr w:type="spellEnd"/>
                  <w:r>
                    <w:rPr>
                      <w:rFonts w:ascii="Arial Narrow" w:eastAsia="Arial Narrow" w:hAnsi="Arial Narrow" w:cs="Arial Narrow"/>
                    </w:rPr>
                    <w:t>, No Problem Maths and Localised curriculum</w:t>
                  </w:r>
                </w:p>
              </w:tc>
              <w:tc>
                <w:tcPr>
                  <w:tcW w:w="18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Staff</w:t>
                  </w:r>
                </w:p>
              </w:tc>
              <w:tc>
                <w:tcPr>
                  <w:tcW w:w="1530" w:type="dxa"/>
                </w:tcPr>
                <w:p w:rsidR="00C82B98" w:rsidRDefault="00C82B98">
                  <w:pPr>
                    <w:pBdr>
                      <w:top w:val="nil"/>
                      <w:left w:val="nil"/>
                      <w:bottom w:val="nil"/>
                      <w:right w:val="nil"/>
                      <w:between w:val="nil"/>
                    </w:pBdr>
                    <w:rPr>
                      <w:rFonts w:ascii="Arial Narrow" w:eastAsia="Arial Narrow" w:hAnsi="Arial Narrow" w:cs="Arial Narrow"/>
                    </w:rPr>
                  </w:pPr>
                </w:p>
              </w:tc>
              <w:tc>
                <w:tcPr>
                  <w:tcW w:w="184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r w:rsidR="00C82B98">
              <w:tc>
                <w:tcPr>
                  <w:tcW w:w="2145" w:type="dxa"/>
                  <w:shd w:val="clear" w:color="auto" w:fill="8DB3E2"/>
                </w:tcPr>
                <w:p w:rsidR="00C82B98" w:rsidRDefault="00C1474A">
                  <w:pPr>
                    <w:pBdr>
                      <w:top w:val="nil"/>
                      <w:left w:val="nil"/>
                      <w:bottom w:val="nil"/>
                      <w:right w:val="nil"/>
                      <w:between w:val="nil"/>
                    </w:pBdr>
                    <w:tabs>
                      <w:tab w:val="left" w:pos="2"/>
                    </w:tabs>
                    <w:rPr>
                      <w:rFonts w:ascii="Arial Narrow" w:eastAsia="Arial Narrow" w:hAnsi="Arial Narrow" w:cs="Arial Narrow"/>
                    </w:rPr>
                  </w:pPr>
                  <w:r>
                    <w:rPr>
                      <w:rFonts w:ascii="Arial Narrow" w:eastAsia="Arial Narrow" w:hAnsi="Arial Narrow" w:cs="Arial Narrow"/>
                    </w:rPr>
                    <w:t>1.5 Student / teacher / whanau partnerships will be evident with strong levels of shared learning and communication</w:t>
                  </w:r>
                </w:p>
                <w:p w:rsidR="00C82B98" w:rsidRDefault="00C82B98">
                  <w:pPr>
                    <w:pBdr>
                      <w:top w:val="nil"/>
                      <w:left w:val="nil"/>
                      <w:bottom w:val="nil"/>
                      <w:right w:val="nil"/>
                      <w:between w:val="nil"/>
                    </w:pBdr>
                    <w:rPr>
                      <w:rFonts w:ascii="Arial Narrow" w:eastAsia="Arial Narrow" w:hAnsi="Arial Narrow" w:cs="Arial Narrow"/>
                    </w:rPr>
                  </w:pPr>
                </w:p>
              </w:tc>
              <w:tc>
                <w:tcPr>
                  <w:tcW w:w="225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3  way conferences with a commitment from all parties to be partners in the student learning</w:t>
                  </w:r>
                </w:p>
              </w:tc>
              <w:tc>
                <w:tcPr>
                  <w:tcW w:w="18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Teachers</w:t>
                  </w:r>
                </w:p>
              </w:tc>
              <w:tc>
                <w:tcPr>
                  <w:tcW w:w="1530" w:type="dxa"/>
                </w:tcPr>
                <w:p w:rsidR="00C82B98" w:rsidRDefault="00C82B98">
                  <w:pPr>
                    <w:pBdr>
                      <w:top w:val="nil"/>
                      <w:left w:val="nil"/>
                      <w:bottom w:val="nil"/>
                      <w:right w:val="nil"/>
                      <w:between w:val="nil"/>
                    </w:pBdr>
                    <w:rPr>
                      <w:rFonts w:ascii="Arial Narrow" w:eastAsia="Arial Narrow" w:hAnsi="Arial Narrow" w:cs="Arial Narrow"/>
                    </w:rPr>
                  </w:pPr>
                </w:p>
              </w:tc>
              <w:tc>
                <w:tcPr>
                  <w:tcW w:w="184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r w:rsidR="00C82B98">
              <w:tc>
                <w:tcPr>
                  <w:tcW w:w="2145"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1.6   Curriculum review and implementation will continue</w:t>
                  </w:r>
                </w:p>
              </w:tc>
              <w:tc>
                <w:tcPr>
                  <w:tcW w:w="225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 review and data analysis</w:t>
                  </w:r>
                </w:p>
              </w:tc>
              <w:tc>
                <w:tcPr>
                  <w:tcW w:w="1830"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Principal / staff / BOT</w:t>
                  </w:r>
                </w:p>
              </w:tc>
              <w:tc>
                <w:tcPr>
                  <w:tcW w:w="1530" w:type="dxa"/>
                </w:tcPr>
                <w:p w:rsidR="00C82B98" w:rsidRDefault="00C82B98">
                  <w:pPr>
                    <w:pBdr>
                      <w:top w:val="nil"/>
                      <w:left w:val="nil"/>
                      <w:bottom w:val="nil"/>
                      <w:right w:val="nil"/>
                      <w:between w:val="nil"/>
                    </w:pBdr>
                    <w:rPr>
                      <w:rFonts w:ascii="Arial Narrow" w:eastAsia="Arial Narrow" w:hAnsi="Arial Narrow" w:cs="Arial Narrow"/>
                    </w:rPr>
                  </w:pPr>
                </w:p>
              </w:tc>
              <w:tc>
                <w:tcPr>
                  <w:tcW w:w="184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bl>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rPr>
            </w:pPr>
          </w:p>
        </w:tc>
      </w:tr>
    </w:tbl>
    <w:tbl>
      <w:tblPr>
        <w:tblStyle w:val="a6"/>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C82B98">
        <w:trPr>
          <w:trHeight w:val="11745"/>
        </w:trPr>
        <w:tc>
          <w:tcPr>
            <w:tcW w:w="1008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spacing w:after="0" w:line="240" w:lineRule="auto"/>
              <w:rPr>
                <w:rFonts w:ascii="Source Sans Pro" w:eastAsia="Source Sans Pro" w:hAnsi="Source Sans Pro" w:cs="Source Sans Pro"/>
                <w:b/>
                <w:sz w:val="36"/>
                <w:szCs w:val="36"/>
              </w:rPr>
            </w:pPr>
            <w:r>
              <w:rPr>
                <w:rFonts w:ascii="Source Sans Pro" w:eastAsia="Source Sans Pro" w:hAnsi="Source Sans Pro" w:cs="Source Sans Pro"/>
                <w:sz w:val="36"/>
                <w:szCs w:val="36"/>
              </w:rPr>
              <w:lastRenderedPageBreak/>
              <w:t>STRATEGIC AIM TWO</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6"/>
                <w:szCs w:val="26"/>
              </w:rPr>
            </w:pPr>
            <w:r>
              <w:rPr>
                <w:rFonts w:ascii="Source Sans Pro" w:eastAsia="Source Sans Pro" w:hAnsi="Source Sans Pro" w:cs="Source Sans Pro"/>
                <w:sz w:val="26"/>
                <w:szCs w:val="26"/>
              </w:rPr>
              <w:t xml:space="preserve">To ensure we provide an environment where our school community can be actively engaged in the </w:t>
            </w:r>
            <w:proofErr w:type="spellStart"/>
            <w:r>
              <w:rPr>
                <w:rFonts w:ascii="Source Sans Pro" w:eastAsia="Source Sans Pro" w:hAnsi="Source Sans Pro" w:cs="Source Sans Pro"/>
                <w:sz w:val="26"/>
                <w:szCs w:val="26"/>
              </w:rPr>
              <w:t>tamariki’s</w:t>
            </w:r>
            <w:proofErr w:type="spellEnd"/>
            <w:r>
              <w:rPr>
                <w:rFonts w:ascii="Source Sans Pro" w:eastAsia="Source Sans Pro" w:hAnsi="Source Sans Pro" w:cs="Source Sans Pro"/>
                <w:sz w:val="26"/>
                <w:szCs w:val="26"/>
              </w:rPr>
              <w:t xml:space="preserve"> teaching and learning.</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tbl>
            <w:tblPr>
              <w:tblStyle w:val="a7"/>
              <w:tblW w:w="9645"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2130"/>
              <w:gridCol w:w="1605"/>
              <w:gridCol w:w="2220"/>
              <w:gridCol w:w="1635"/>
            </w:tblGrid>
            <w:tr w:rsidR="00C82B98">
              <w:tc>
                <w:tcPr>
                  <w:tcW w:w="2055" w:type="dxa"/>
                  <w:shd w:val="clear" w:color="auto" w:fill="8DB3E2"/>
                </w:tcPr>
                <w:p w:rsidR="00C82B98" w:rsidRDefault="00C1474A">
                  <w:pPr>
                    <w:pBdr>
                      <w:top w:val="nil"/>
                      <w:left w:val="nil"/>
                      <w:bottom w:val="nil"/>
                      <w:right w:val="nil"/>
                      <w:between w:val="nil"/>
                    </w:pBdr>
                    <w:rPr>
                      <w:rFonts w:ascii="Source Sans Pro" w:eastAsia="Source Sans Pro" w:hAnsi="Source Sans Pro" w:cs="Source Sans Pro"/>
                      <w:sz w:val="24"/>
                      <w:szCs w:val="24"/>
                    </w:rPr>
                  </w:pPr>
                  <w:r>
                    <w:rPr>
                      <w:rFonts w:ascii="Source Sans Pro" w:eastAsia="Source Sans Pro" w:hAnsi="Source Sans Pro" w:cs="Source Sans Pro"/>
                      <w:sz w:val="24"/>
                      <w:szCs w:val="24"/>
                    </w:rPr>
                    <w:t>AIM 2</w:t>
                  </w:r>
                </w:p>
                <w:p w:rsidR="00C82B98" w:rsidRDefault="00C1474A">
                  <w:pPr>
                    <w:pBdr>
                      <w:top w:val="nil"/>
                      <w:left w:val="nil"/>
                      <w:bottom w:val="nil"/>
                      <w:right w:val="nil"/>
                      <w:between w:val="nil"/>
                    </w:pBdr>
                    <w:rPr>
                      <w:sz w:val="24"/>
                      <w:szCs w:val="24"/>
                    </w:rPr>
                  </w:pPr>
                  <w:r>
                    <w:rPr>
                      <w:rFonts w:ascii="Source Sans Pro" w:eastAsia="Source Sans Pro" w:hAnsi="Source Sans Pro" w:cs="Source Sans Pro"/>
                      <w:sz w:val="24"/>
                      <w:szCs w:val="24"/>
                    </w:rPr>
                    <w:t>TARGETS FOR 2023</w:t>
                  </w:r>
                </w:p>
              </w:tc>
              <w:tc>
                <w:tcPr>
                  <w:tcW w:w="2130" w:type="dxa"/>
                  <w:shd w:val="clear" w:color="auto" w:fill="FFFF00"/>
                </w:tcPr>
                <w:p w:rsidR="00C82B98" w:rsidRDefault="00C1474A">
                  <w:pPr>
                    <w:pBdr>
                      <w:top w:val="nil"/>
                      <w:left w:val="nil"/>
                      <w:bottom w:val="nil"/>
                      <w:right w:val="nil"/>
                      <w:between w:val="nil"/>
                    </w:pBdr>
                    <w:rPr>
                      <w:sz w:val="24"/>
                      <w:szCs w:val="24"/>
                    </w:rPr>
                  </w:pPr>
                  <w:r>
                    <w:rPr>
                      <w:rFonts w:ascii="Source Sans Pro" w:eastAsia="Source Sans Pro" w:hAnsi="Source Sans Pro" w:cs="Source Sans Pro"/>
                      <w:sz w:val="24"/>
                      <w:szCs w:val="24"/>
                    </w:rPr>
                    <w:t>Actions to achieve targets</w:t>
                  </w:r>
                </w:p>
              </w:tc>
              <w:tc>
                <w:tcPr>
                  <w:tcW w:w="1605" w:type="dxa"/>
                  <w:shd w:val="clear" w:color="auto" w:fill="FFFF00"/>
                </w:tcPr>
                <w:p w:rsidR="00C82B98" w:rsidRDefault="00C1474A">
                  <w:pPr>
                    <w:pBdr>
                      <w:top w:val="nil"/>
                      <w:left w:val="nil"/>
                      <w:bottom w:val="nil"/>
                      <w:right w:val="nil"/>
                      <w:between w:val="nil"/>
                    </w:pBdr>
                    <w:rPr>
                      <w:sz w:val="24"/>
                      <w:szCs w:val="24"/>
                    </w:rPr>
                  </w:pPr>
                  <w:r>
                    <w:rPr>
                      <w:rFonts w:ascii="Source Sans Pro" w:eastAsia="Source Sans Pro" w:hAnsi="Source Sans Pro" w:cs="Source Sans Pro"/>
                      <w:sz w:val="24"/>
                      <w:szCs w:val="24"/>
                    </w:rPr>
                    <w:t>Led By</w:t>
                  </w:r>
                </w:p>
              </w:tc>
              <w:tc>
                <w:tcPr>
                  <w:tcW w:w="2220" w:type="dxa"/>
                  <w:shd w:val="clear" w:color="auto" w:fill="FFFF00"/>
                </w:tcPr>
                <w:p w:rsidR="00C82B98" w:rsidRDefault="00C1474A">
                  <w:pPr>
                    <w:pBdr>
                      <w:top w:val="nil"/>
                      <w:left w:val="nil"/>
                      <w:bottom w:val="nil"/>
                      <w:right w:val="nil"/>
                      <w:between w:val="nil"/>
                    </w:pBdr>
                    <w:rPr>
                      <w:sz w:val="24"/>
                      <w:szCs w:val="24"/>
                    </w:rPr>
                  </w:pPr>
                  <w:r>
                    <w:rPr>
                      <w:rFonts w:ascii="Source Sans Pro" w:eastAsia="Source Sans Pro" w:hAnsi="Source Sans Pro" w:cs="Source Sans Pro"/>
                      <w:sz w:val="24"/>
                      <w:szCs w:val="24"/>
                    </w:rPr>
                    <w:t>Budget</w:t>
                  </w:r>
                </w:p>
              </w:tc>
              <w:tc>
                <w:tcPr>
                  <w:tcW w:w="1635" w:type="dxa"/>
                  <w:shd w:val="clear" w:color="auto" w:fill="FFFF00"/>
                </w:tcPr>
                <w:p w:rsidR="00C82B98" w:rsidRDefault="00C1474A">
                  <w:pPr>
                    <w:pBdr>
                      <w:top w:val="nil"/>
                      <w:left w:val="nil"/>
                      <w:bottom w:val="nil"/>
                      <w:right w:val="nil"/>
                      <w:between w:val="nil"/>
                    </w:pBdr>
                    <w:rPr>
                      <w:sz w:val="24"/>
                      <w:szCs w:val="24"/>
                    </w:rPr>
                  </w:pPr>
                  <w:r>
                    <w:rPr>
                      <w:rFonts w:ascii="Source Sans Pro" w:eastAsia="Source Sans Pro" w:hAnsi="Source Sans Pro" w:cs="Source Sans Pro"/>
                      <w:sz w:val="24"/>
                      <w:szCs w:val="24"/>
                    </w:rPr>
                    <w:t>Timeframe</w:t>
                  </w:r>
                </w:p>
              </w:tc>
            </w:tr>
            <w:tr w:rsidR="00C82B98">
              <w:tc>
                <w:tcPr>
                  <w:tcW w:w="2055" w:type="dxa"/>
                  <w:shd w:val="clear" w:color="auto" w:fill="8DB3E2"/>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2.1 Whanau will play an active role in localised curriculum</w:t>
                  </w:r>
                </w:p>
              </w:tc>
              <w:tc>
                <w:tcPr>
                  <w:tcW w:w="2130"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Engage local Iwi / community resource people, companies and resources</w:t>
                  </w:r>
                </w:p>
              </w:tc>
              <w:tc>
                <w:tcPr>
                  <w:tcW w:w="160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Principal / staff</w:t>
                  </w:r>
                </w:p>
              </w:tc>
              <w:tc>
                <w:tcPr>
                  <w:tcW w:w="2220" w:type="dxa"/>
                </w:tcPr>
                <w:p w:rsidR="00C82B98" w:rsidRDefault="00C82B98">
                  <w:pPr>
                    <w:pBdr>
                      <w:top w:val="nil"/>
                      <w:left w:val="nil"/>
                      <w:bottom w:val="nil"/>
                      <w:right w:val="nil"/>
                      <w:between w:val="nil"/>
                    </w:pBdr>
                    <w:rPr>
                      <w:rFonts w:ascii="Arial Narrow" w:eastAsia="Arial Narrow" w:hAnsi="Arial Narrow" w:cs="Arial Narrow"/>
                      <w:sz w:val="24"/>
                      <w:szCs w:val="24"/>
                    </w:rPr>
                  </w:pPr>
                </w:p>
              </w:tc>
              <w:tc>
                <w:tcPr>
                  <w:tcW w:w="163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Ongoing</w:t>
                  </w:r>
                </w:p>
              </w:tc>
            </w:tr>
            <w:tr w:rsidR="00C82B98">
              <w:tc>
                <w:tcPr>
                  <w:tcW w:w="2055" w:type="dxa"/>
                  <w:shd w:val="clear" w:color="auto" w:fill="8DB3E2"/>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2.2 Established protocols for whanau engagement will be evident</w:t>
                  </w:r>
                </w:p>
              </w:tc>
              <w:tc>
                <w:tcPr>
                  <w:tcW w:w="2130"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Regular consultation</w:t>
                  </w:r>
                </w:p>
              </w:tc>
              <w:tc>
                <w:tcPr>
                  <w:tcW w:w="160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Senior management / staff</w:t>
                  </w:r>
                </w:p>
              </w:tc>
              <w:tc>
                <w:tcPr>
                  <w:tcW w:w="2220" w:type="dxa"/>
                </w:tcPr>
                <w:p w:rsidR="00C82B98" w:rsidRDefault="00C82B98">
                  <w:pPr>
                    <w:rPr>
                      <w:rFonts w:ascii="Arial Narrow" w:eastAsia="Arial Narrow" w:hAnsi="Arial Narrow" w:cs="Arial Narrow"/>
                      <w:sz w:val="24"/>
                      <w:szCs w:val="24"/>
                    </w:rPr>
                  </w:pPr>
                </w:p>
              </w:tc>
              <w:tc>
                <w:tcPr>
                  <w:tcW w:w="163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Ongoing</w:t>
                  </w:r>
                </w:p>
              </w:tc>
            </w:tr>
            <w:tr w:rsidR="00C82B98">
              <w:tc>
                <w:tcPr>
                  <w:tcW w:w="2055" w:type="dxa"/>
                  <w:shd w:val="clear" w:color="auto" w:fill="8DB3E2"/>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2.3 Consolidated consultation processes will be established as an aspect of self- review</w:t>
                  </w:r>
                </w:p>
              </w:tc>
              <w:tc>
                <w:tcPr>
                  <w:tcW w:w="2130" w:type="dxa"/>
                </w:tcPr>
                <w:p w:rsidR="00C82B98" w:rsidRDefault="00C1474A">
                  <w:pPr>
                    <w:pBdr>
                      <w:top w:val="nil"/>
                      <w:left w:val="nil"/>
                      <w:bottom w:val="nil"/>
                      <w:right w:val="nil"/>
                      <w:between w:val="nil"/>
                    </w:pBdr>
                    <w:rPr>
                      <w:rFonts w:ascii="Arial Narrow" w:eastAsia="Arial Narrow" w:hAnsi="Arial Narrow" w:cs="Arial Narrow"/>
                      <w:sz w:val="24"/>
                      <w:szCs w:val="24"/>
                    </w:rPr>
                  </w:pPr>
                  <w:proofErr w:type="spellStart"/>
                  <w:r>
                    <w:rPr>
                      <w:rFonts w:ascii="Arial Narrow" w:eastAsia="Arial Narrow" w:hAnsi="Arial Narrow" w:cs="Arial Narrow"/>
                      <w:sz w:val="24"/>
                      <w:szCs w:val="24"/>
                    </w:rPr>
                    <w:t>Raukawa</w:t>
                  </w:r>
                  <w:proofErr w:type="spellEnd"/>
                  <w:r>
                    <w:rPr>
                      <w:rFonts w:ascii="Arial Narrow" w:eastAsia="Arial Narrow" w:hAnsi="Arial Narrow" w:cs="Arial Narrow"/>
                      <w:sz w:val="24"/>
                      <w:szCs w:val="24"/>
                    </w:rPr>
                    <w:t xml:space="preserve"> / community representatives included in consultation</w:t>
                  </w:r>
                </w:p>
              </w:tc>
              <w:tc>
                <w:tcPr>
                  <w:tcW w:w="160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Principal / BOT</w:t>
                  </w:r>
                </w:p>
              </w:tc>
              <w:tc>
                <w:tcPr>
                  <w:tcW w:w="2220" w:type="dxa"/>
                </w:tcPr>
                <w:p w:rsidR="00C82B98" w:rsidRDefault="00C82B98">
                  <w:pPr>
                    <w:rPr>
                      <w:rFonts w:ascii="Arial Narrow" w:eastAsia="Arial Narrow" w:hAnsi="Arial Narrow" w:cs="Arial Narrow"/>
                      <w:sz w:val="24"/>
                      <w:szCs w:val="24"/>
                    </w:rPr>
                  </w:pPr>
                </w:p>
              </w:tc>
              <w:tc>
                <w:tcPr>
                  <w:tcW w:w="163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Annually or as required</w:t>
                  </w:r>
                </w:p>
              </w:tc>
            </w:tr>
            <w:tr w:rsidR="00C82B98">
              <w:tc>
                <w:tcPr>
                  <w:tcW w:w="2055" w:type="dxa"/>
                  <w:shd w:val="clear" w:color="auto" w:fill="8DB3E2"/>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 xml:space="preserve">2.4 School protocols for </w:t>
                  </w:r>
                  <w:proofErr w:type="spellStart"/>
                  <w:r>
                    <w:rPr>
                      <w:rFonts w:ascii="Arial Narrow" w:eastAsia="Arial Narrow" w:hAnsi="Arial Narrow" w:cs="Arial Narrow"/>
                      <w:sz w:val="24"/>
                      <w:szCs w:val="24"/>
                    </w:rPr>
                    <w:t>powhiri</w:t>
                  </w:r>
                  <w:proofErr w:type="spellEnd"/>
                  <w:r>
                    <w:rPr>
                      <w:rFonts w:ascii="Arial Narrow" w:eastAsia="Arial Narrow" w:hAnsi="Arial Narrow" w:cs="Arial Narrow"/>
                      <w:sz w:val="24"/>
                      <w:szCs w:val="24"/>
                    </w:rPr>
                    <w:t xml:space="preserve"> and hosting will be a regular event</w:t>
                  </w:r>
                </w:p>
              </w:tc>
              <w:tc>
                <w:tcPr>
                  <w:tcW w:w="2130"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Establish school wide protocols that are appropriate in a school setting</w:t>
                  </w:r>
                </w:p>
                <w:p w:rsidR="00C82B98" w:rsidRDefault="00C82B98">
                  <w:pPr>
                    <w:pBdr>
                      <w:top w:val="nil"/>
                      <w:left w:val="nil"/>
                      <w:bottom w:val="nil"/>
                      <w:right w:val="nil"/>
                      <w:between w:val="nil"/>
                    </w:pBdr>
                    <w:rPr>
                      <w:rFonts w:ascii="Arial Narrow" w:eastAsia="Arial Narrow" w:hAnsi="Arial Narrow" w:cs="Arial Narrow"/>
                      <w:sz w:val="24"/>
                      <w:szCs w:val="24"/>
                    </w:rPr>
                  </w:pPr>
                </w:p>
              </w:tc>
              <w:tc>
                <w:tcPr>
                  <w:tcW w:w="160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Staff / Iwi</w:t>
                  </w:r>
                </w:p>
              </w:tc>
              <w:tc>
                <w:tcPr>
                  <w:tcW w:w="2220" w:type="dxa"/>
                </w:tcPr>
                <w:p w:rsidR="00C82B98" w:rsidRDefault="00C82B98">
                  <w:pPr>
                    <w:rPr>
                      <w:rFonts w:ascii="Arial Narrow" w:eastAsia="Arial Narrow" w:hAnsi="Arial Narrow" w:cs="Arial Narrow"/>
                      <w:sz w:val="24"/>
                      <w:szCs w:val="24"/>
                    </w:rPr>
                  </w:pPr>
                </w:p>
              </w:tc>
              <w:tc>
                <w:tcPr>
                  <w:tcW w:w="163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Annual review</w:t>
                  </w:r>
                </w:p>
              </w:tc>
            </w:tr>
            <w:tr w:rsidR="00C82B98">
              <w:tc>
                <w:tcPr>
                  <w:tcW w:w="2055" w:type="dxa"/>
                  <w:shd w:val="clear" w:color="auto" w:fill="8DB3E2"/>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2.5 Established processes for open dialogue between home and school</w:t>
                  </w:r>
                </w:p>
              </w:tc>
              <w:tc>
                <w:tcPr>
                  <w:tcW w:w="2130"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Communication occurs across a number of formats that are inclusive and effective</w:t>
                  </w:r>
                </w:p>
                <w:p w:rsidR="00C82B98" w:rsidRDefault="00C82B98">
                  <w:pPr>
                    <w:pBdr>
                      <w:top w:val="nil"/>
                      <w:left w:val="nil"/>
                      <w:bottom w:val="nil"/>
                      <w:right w:val="nil"/>
                      <w:between w:val="nil"/>
                    </w:pBdr>
                    <w:rPr>
                      <w:rFonts w:ascii="Arial Narrow" w:eastAsia="Arial Narrow" w:hAnsi="Arial Narrow" w:cs="Arial Narrow"/>
                      <w:sz w:val="24"/>
                      <w:szCs w:val="24"/>
                    </w:rPr>
                  </w:pPr>
                </w:p>
              </w:tc>
              <w:tc>
                <w:tcPr>
                  <w:tcW w:w="160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Principal / Staff</w:t>
                  </w:r>
                </w:p>
              </w:tc>
              <w:tc>
                <w:tcPr>
                  <w:tcW w:w="2220" w:type="dxa"/>
                </w:tcPr>
                <w:p w:rsidR="00C82B98" w:rsidRDefault="00C82B98">
                  <w:pPr>
                    <w:rPr>
                      <w:rFonts w:ascii="Arial Narrow" w:eastAsia="Arial Narrow" w:hAnsi="Arial Narrow" w:cs="Arial Narrow"/>
                      <w:sz w:val="24"/>
                      <w:szCs w:val="24"/>
                    </w:rPr>
                  </w:pPr>
                </w:p>
              </w:tc>
              <w:tc>
                <w:tcPr>
                  <w:tcW w:w="1635" w:type="dxa"/>
                </w:tcPr>
                <w:p w:rsidR="00C82B98" w:rsidRDefault="00C1474A">
                  <w:pPr>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Ongoing</w:t>
                  </w: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72"/>
                <w:szCs w:val="72"/>
              </w:rPr>
            </w:pP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tbl>
      <w:tblPr>
        <w:tblStyle w:val="a8"/>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C82B98">
        <w:trPr>
          <w:trHeight w:val="13980"/>
        </w:trPr>
        <w:tc>
          <w:tcPr>
            <w:tcW w:w="10065"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36"/>
                <w:szCs w:val="36"/>
              </w:rPr>
            </w:pPr>
            <w:r>
              <w:rPr>
                <w:rFonts w:ascii="Source Sans Pro" w:eastAsia="Source Sans Pro" w:hAnsi="Source Sans Pro" w:cs="Source Sans Pro"/>
                <w:sz w:val="36"/>
                <w:szCs w:val="36"/>
              </w:rPr>
              <w:lastRenderedPageBreak/>
              <w:t>STRATEGIC AIM THREE</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To ensure our school wide behaviour management system (PB4L) fosters an environment where </w:t>
            </w:r>
            <w:proofErr w:type="spellStart"/>
            <w:r>
              <w:rPr>
                <w:rFonts w:ascii="Source Sans Pro" w:eastAsia="Source Sans Pro" w:hAnsi="Source Sans Pro" w:cs="Source Sans Pro"/>
                <w:sz w:val="24"/>
                <w:szCs w:val="24"/>
              </w:rPr>
              <w:t>tamariki</w:t>
            </w:r>
            <w:proofErr w:type="spellEnd"/>
            <w:r>
              <w:rPr>
                <w:rFonts w:ascii="Source Sans Pro" w:eastAsia="Source Sans Pro" w:hAnsi="Source Sans Pro" w:cs="Source Sans Pro"/>
                <w:sz w:val="24"/>
                <w:szCs w:val="24"/>
              </w:rPr>
              <w:t xml:space="preserve"> develop the ability to make positive choices that lead to social and academic success supported by whanau.</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1474A">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BASELINE DATA:</w:t>
            </w:r>
          </w:p>
          <w:p w:rsidR="00C82B98" w:rsidRDefault="00C1474A">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The established PB4L team is continuously gathering data in relation to play ground and in class behaviour.  </w:t>
            </w:r>
          </w:p>
          <w:p w:rsidR="00C82B98" w:rsidRDefault="00C1474A">
            <w:pP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This data and information is being used to inform the direction and changes being made to the school wide behaviour management system. </w:t>
            </w:r>
          </w:p>
          <w:p w:rsidR="00C82B98" w:rsidRDefault="00C82B98">
            <w:pPr>
              <w:spacing w:after="0" w:line="240" w:lineRule="auto"/>
              <w:rPr>
                <w:rFonts w:ascii="Source Sans Pro" w:eastAsia="Source Sans Pro" w:hAnsi="Source Sans Pro" w:cs="Source Sans Pro"/>
                <w:sz w:val="20"/>
                <w:szCs w:val="20"/>
              </w:rPr>
            </w:pPr>
          </w:p>
          <w:tbl>
            <w:tblPr>
              <w:tblStyle w:val="a9"/>
              <w:tblW w:w="9615"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130"/>
              <w:gridCol w:w="1740"/>
              <w:gridCol w:w="1680"/>
              <w:gridCol w:w="2040"/>
            </w:tblGrid>
            <w:tr w:rsidR="00C82B98">
              <w:tc>
                <w:tcPr>
                  <w:tcW w:w="2025" w:type="dxa"/>
                  <w:shd w:val="clear" w:color="auto" w:fill="8DB3E2"/>
                </w:tcPr>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AIM 3</w:t>
                  </w:r>
                </w:p>
                <w:p w:rsidR="00C82B98" w:rsidRDefault="00C1474A">
                  <w:pPr>
                    <w:rPr>
                      <w:rFonts w:ascii="Arial Narrow" w:eastAsia="Arial Narrow" w:hAnsi="Arial Narrow" w:cs="Arial Narrow"/>
                    </w:rPr>
                  </w:pPr>
                  <w:r>
                    <w:rPr>
                      <w:rFonts w:ascii="Arial Narrow" w:eastAsia="Arial Narrow" w:hAnsi="Arial Narrow" w:cs="Arial Narrow"/>
                      <w:sz w:val="28"/>
                      <w:szCs w:val="28"/>
                    </w:rPr>
                    <w:t>TARGETS FOR 2023</w:t>
                  </w:r>
                </w:p>
              </w:tc>
              <w:tc>
                <w:tcPr>
                  <w:tcW w:w="2130" w:type="dxa"/>
                  <w:shd w:val="clear" w:color="auto" w:fill="FFFF00"/>
                </w:tcPr>
                <w:p w:rsidR="00C82B98" w:rsidRDefault="00C1474A">
                  <w:pPr>
                    <w:rPr>
                      <w:rFonts w:ascii="Arial Narrow" w:eastAsia="Arial Narrow" w:hAnsi="Arial Narrow" w:cs="Arial Narrow"/>
                    </w:rPr>
                  </w:pPr>
                  <w:r>
                    <w:rPr>
                      <w:rFonts w:ascii="Arial Narrow" w:eastAsia="Arial Narrow" w:hAnsi="Arial Narrow" w:cs="Arial Narrow"/>
                      <w:sz w:val="28"/>
                      <w:szCs w:val="28"/>
                    </w:rPr>
                    <w:t>Actions to achieve targets</w:t>
                  </w:r>
                </w:p>
              </w:tc>
              <w:tc>
                <w:tcPr>
                  <w:tcW w:w="1740" w:type="dxa"/>
                  <w:shd w:val="clear" w:color="auto" w:fill="FFFF00"/>
                </w:tcPr>
                <w:p w:rsidR="00C82B98" w:rsidRDefault="00C1474A">
                  <w:pPr>
                    <w:rPr>
                      <w:rFonts w:ascii="Arial Narrow" w:eastAsia="Arial Narrow" w:hAnsi="Arial Narrow" w:cs="Arial Narrow"/>
                    </w:rPr>
                  </w:pPr>
                  <w:r>
                    <w:rPr>
                      <w:rFonts w:ascii="Arial Narrow" w:eastAsia="Arial Narrow" w:hAnsi="Arial Narrow" w:cs="Arial Narrow"/>
                      <w:sz w:val="28"/>
                      <w:szCs w:val="28"/>
                    </w:rPr>
                    <w:t>Led By</w:t>
                  </w:r>
                </w:p>
              </w:tc>
              <w:tc>
                <w:tcPr>
                  <w:tcW w:w="1680" w:type="dxa"/>
                  <w:shd w:val="clear" w:color="auto" w:fill="FFFF00"/>
                </w:tcPr>
                <w:p w:rsidR="00C82B98" w:rsidRDefault="00C1474A">
                  <w:pPr>
                    <w:rPr>
                      <w:rFonts w:ascii="Arial Narrow" w:eastAsia="Arial Narrow" w:hAnsi="Arial Narrow" w:cs="Arial Narrow"/>
                    </w:rPr>
                  </w:pPr>
                  <w:r>
                    <w:rPr>
                      <w:rFonts w:ascii="Arial Narrow" w:eastAsia="Arial Narrow" w:hAnsi="Arial Narrow" w:cs="Arial Narrow"/>
                      <w:sz w:val="28"/>
                      <w:szCs w:val="28"/>
                    </w:rPr>
                    <w:t>Budget</w:t>
                  </w:r>
                </w:p>
              </w:tc>
              <w:tc>
                <w:tcPr>
                  <w:tcW w:w="2040" w:type="dxa"/>
                  <w:shd w:val="clear" w:color="auto" w:fill="FFFF00"/>
                </w:tcPr>
                <w:p w:rsidR="00C82B98" w:rsidRDefault="00C1474A">
                  <w:pPr>
                    <w:rPr>
                      <w:rFonts w:ascii="Arial Narrow" w:eastAsia="Arial Narrow" w:hAnsi="Arial Narrow" w:cs="Arial Narrow"/>
                    </w:rPr>
                  </w:pPr>
                  <w:r>
                    <w:rPr>
                      <w:rFonts w:ascii="Arial Narrow" w:eastAsia="Arial Narrow" w:hAnsi="Arial Narrow" w:cs="Arial Narrow"/>
                      <w:sz w:val="28"/>
                      <w:szCs w:val="28"/>
                    </w:rPr>
                    <w:t>Timeframe</w:t>
                  </w:r>
                </w:p>
              </w:tc>
            </w:tr>
            <w:tr w:rsidR="00C82B98">
              <w:tc>
                <w:tcPr>
                  <w:tcW w:w="2025"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3.1 School-wide behaviour management system embedded within the school community</w:t>
                  </w:r>
                </w:p>
              </w:tc>
              <w:tc>
                <w:tcPr>
                  <w:tcW w:w="2130" w:type="dxa"/>
                </w:tcPr>
                <w:p w:rsidR="00C82B98" w:rsidRDefault="00C1474A">
                  <w:pPr>
                    <w:rPr>
                      <w:rFonts w:ascii="Arial Narrow" w:eastAsia="Arial Narrow" w:hAnsi="Arial Narrow" w:cs="Arial Narrow"/>
                    </w:rPr>
                  </w:pPr>
                  <w:r>
                    <w:rPr>
                      <w:rFonts w:ascii="Arial Narrow" w:eastAsia="Arial Narrow" w:hAnsi="Arial Narrow" w:cs="Arial Narrow"/>
                    </w:rPr>
                    <w:t>Ongoing communication, PLD and tier 2 / 3 training</w:t>
                  </w:r>
                </w:p>
              </w:tc>
              <w:tc>
                <w:tcPr>
                  <w:tcW w:w="1740" w:type="dxa"/>
                </w:tcPr>
                <w:p w:rsidR="00C82B98" w:rsidRDefault="00C1474A">
                  <w:pPr>
                    <w:rPr>
                      <w:rFonts w:ascii="Arial Narrow" w:eastAsia="Arial Narrow" w:hAnsi="Arial Narrow" w:cs="Arial Narrow"/>
                    </w:rPr>
                  </w:pPr>
                  <w:r>
                    <w:rPr>
                      <w:rFonts w:ascii="Arial Narrow" w:eastAsia="Arial Narrow" w:hAnsi="Arial Narrow" w:cs="Arial Narrow"/>
                    </w:rPr>
                    <w:t xml:space="preserve">PB4L  team / coach </w:t>
                  </w:r>
                </w:p>
              </w:tc>
              <w:tc>
                <w:tcPr>
                  <w:tcW w:w="1680" w:type="dxa"/>
                </w:tcPr>
                <w:p w:rsidR="00C82B98" w:rsidRDefault="00C1474A">
                  <w:pPr>
                    <w:rPr>
                      <w:rFonts w:ascii="Arial Narrow" w:eastAsia="Arial Narrow" w:hAnsi="Arial Narrow" w:cs="Arial Narrow"/>
                    </w:rPr>
                  </w:pPr>
                  <w:r>
                    <w:rPr>
                      <w:rFonts w:ascii="Arial Narrow" w:eastAsia="Arial Narrow" w:hAnsi="Arial Narrow" w:cs="Arial Narrow"/>
                    </w:rPr>
                    <w:t>$4,000</w:t>
                  </w:r>
                </w:p>
              </w:tc>
              <w:tc>
                <w:tcPr>
                  <w:tcW w:w="2040" w:type="dxa"/>
                </w:tcPr>
                <w:p w:rsidR="00C82B98" w:rsidRDefault="00C1474A">
                  <w:pPr>
                    <w:rPr>
                      <w:rFonts w:ascii="Arial Narrow" w:eastAsia="Arial Narrow" w:hAnsi="Arial Narrow" w:cs="Arial Narrow"/>
                    </w:rPr>
                  </w:pPr>
                  <w:r>
                    <w:rPr>
                      <w:rFonts w:ascii="Arial Narrow" w:eastAsia="Arial Narrow" w:hAnsi="Arial Narrow" w:cs="Arial Narrow"/>
                    </w:rPr>
                    <w:t>End of term 1</w:t>
                  </w:r>
                </w:p>
              </w:tc>
            </w:tr>
            <w:tr w:rsidR="00C82B98">
              <w:tc>
                <w:tcPr>
                  <w:tcW w:w="2025"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3.2 School community will demonstrate a clear understanding of the school wide behaviour management system</w:t>
                  </w:r>
                </w:p>
              </w:tc>
              <w:tc>
                <w:tcPr>
                  <w:tcW w:w="2130" w:type="dxa"/>
                </w:tcPr>
                <w:p w:rsidR="00C82B98" w:rsidRDefault="00C1474A">
                  <w:pPr>
                    <w:rPr>
                      <w:rFonts w:ascii="Arial Narrow" w:eastAsia="Arial Narrow" w:hAnsi="Arial Narrow" w:cs="Arial Narrow"/>
                    </w:rPr>
                  </w:pPr>
                  <w:r>
                    <w:rPr>
                      <w:rFonts w:ascii="Arial Narrow" w:eastAsia="Arial Narrow" w:hAnsi="Arial Narrow" w:cs="Arial Narrow"/>
                    </w:rPr>
                    <w:t xml:space="preserve">Encouraging whanau / business community to use common PB4L language with Maori </w:t>
                  </w:r>
                  <w:proofErr w:type="spellStart"/>
                  <w:r>
                    <w:rPr>
                      <w:rFonts w:ascii="Arial Narrow" w:eastAsia="Arial Narrow" w:hAnsi="Arial Narrow" w:cs="Arial Narrow"/>
                    </w:rPr>
                    <w:t>Kaupapa</w:t>
                  </w:r>
                  <w:proofErr w:type="spellEnd"/>
                </w:p>
              </w:tc>
              <w:tc>
                <w:tcPr>
                  <w:tcW w:w="1740" w:type="dxa"/>
                </w:tcPr>
                <w:p w:rsidR="00C82B98" w:rsidRDefault="00C1474A">
                  <w:pPr>
                    <w:rPr>
                      <w:rFonts w:ascii="Arial Narrow" w:eastAsia="Arial Narrow" w:hAnsi="Arial Narrow" w:cs="Arial Narrow"/>
                    </w:rPr>
                  </w:pPr>
                  <w:r>
                    <w:rPr>
                      <w:rFonts w:ascii="Arial Narrow" w:eastAsia="Arial Narrow" w:hAnsi="Arial Narrow" w:cs="Arial Narrow"/>
                    </w:rPr>
                    <w:t>PB4L Team</w:t>
                  </w:r>
                </w:p>
              </w:tc>
              <w:tc>
                <w:tcPr>
                  <w:tcW w:w="1680" w:type="dxa"/>
                </w:tcPr>
                <w:p w:rsidR="00C82B98" w:rsidRDefault="00C82B98">
                  <w:pPr>
                    <w:rPr>
                      <w:rFonts w:ascii="Arial Narrow" w:eastAsia="Arial Narrow" w:hAnsi="Arial Narrow" w:cs="Arial Narrow"/>
                    </w:rPr>
                  </w:pPr>
                </w:p>
              </w:tc>
              <w:tc>
                <w:tcPr>
                  <w:tcW w:w="2040"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r w:rsidR="00C82B98">
              <w:tc>
                <w:tcPr>
                  <w:tcW w:w="2025"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3.3 Noticeable progress in student achievement as a result of PB4L system</w:t>
                  </w:r>
                </w:p>
              </w:tc>
              <w:tc>
                <w:tcPr>
                  <w:tcW w:w="2130" w:type="dxa"/>
                </w:tcPr>
                <w:p w:rsidR="00C82B98" w:rsidRDefault="00C1474A">
                  <w:pPr>
                    <w:rPr>
                      <w:rFonts w:ascii="Arial Narrow" w:eastAsia="Arial Narrow" w:hAnsi="Arial Narrow" w:cs="Arial Narrow"/>
                    </w:rPr>
                  </w:pPr>
                  <w:r>
                    <w:rPr>
                      <w:rFonts w:ascii="Arial Narrow" w:eastAsia="Arial Narrow" w:hAnsi="Arial Narrow" w:cs="Arial Narrow"/>
                    </w:rPr>
                    <w:t xml:space="preserve"> Students making accelerated progress in class throughout 2023 as a result of engaged children</w:t>
                  </w:r>
                </w:p>
                <w:p w:rsidR="00C82B98" w:rsidRDefault="00C82B98">
                  <w:pPr>
                    <w:rPr>
                      <w:rFonts w:ascii="Arial Narrow" w:eastAsia="Arial Narrow" w:hAnsi="Arial Narrow" w:cs="Arial Narrow"/>
                    </w:rPr>
                  </w:pPr>
                </w:p>
              </w:tc>
              <w:tc>
                <w:tcPr>
                  <w:tcW w:w="1740" w:type="dxa"/>
                </w:tcPr>
                <w:p w:rsidR="00C82B98" w:rsidRDefault="00C1474A">
                  <w:pPr>
                    <w:rPr>
                      <w:rFonts w:ascii="Arial Narrow" w:eastAsia="Arial Narrow" w:hAnsi="Arial Narrow" w:cs="Arial Narrow"/>
                    </w:rPr>
                  </w:pPr>
                  <w:r>
                    <w:rPr>
                      <w:rFonts w:ascii="Arial Narrow" w:eastAsia="Arial Narrow" w:hAnsi="Arial Narrow" w:cs="Arial Narrow"/>
                    </w:rPr>
                    <w:t>PB4L team</w:t>
                  </w:r>
                </w:p>
              </w:tc>
              <w:tc>
                <w:tcPr>
                  <w:tcW w:w="1680" w:type="dxa"/>
                </w:tcPr>
                <w:p w:rsidR="00C82B98" w:rsidRDefault="00C82B98">
                  <w:pPr>
                    <w:rPr>
                      <w:rFonts w:ascii="Arial Narrow" w:eastAsia="Arial Narrow" w:hAnsi="Arial Narrow" w:cs="Arial Narrow"/>
                    </w:rPr>
                  </w:pPr>
                </w:p>
              </w:tc>
              <w:tc>
                <w:tcPr>
                  <w:tcW w:w="2040"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r w:rsidR="00C82B98">
              <w:tc>
                <w:tcPr>
                  <w:tcW w:w="2025"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3.4 Restorative practice will be an integral aspect of behaviour management</w:t>
                  </w:r>
                </w:p>
              </w:tc>
              <w:tc>
                <w:tcPr>
                  <w:tcW w:w="2130" w:type="dxa"/>
                </w:tcPr>
                <w:p w:rsidR="00C82B98" w:rsidRDefault="00C1474A">
                  <w:pPr>
                    <w:rPr>
                      <w:rFonts w:ascii="Arial Narrow" w:eastAsia="Arial Narrow" w:hAnsi="Arial Narrow" w:cs="Arial Narrow"/>
                    </w:rPr>
                  </w:pPr>
                  <w:r>
                    <w:rPr>
                      <w:rFonts w:ascii="Arial Narrow" w:eastAsia="Arial Narrow" w:hAnsi="Arial Narrow" w:cs="Arial Narrow"/>
                    </w:rPr>
                    <w:t>Attending tier 2 / 3 training with all staff</w:t>
                  </w:r>
                </w:p>
              </w:tc>
              <w:tc>
                <w:tcPr>
                  <w:tcW w:w="1740" w:type="dxa"/>
                </w:tcPr>
                <w:p w:rsidR="00C82B98" w:rsidRDefault="00C1474A">
                  <w:pPr>
                    <w:rPr>
                      <w:rFonts w:ascii="Arial Narrow" w:eastAsia="Arial Narrow" w:hAnsi="Arial Narrow" w:cs="Arial Narrow"/>
                    </w:rPr>
                  </w:pPr>
                  <w:r>
                    <w:rPr>
                      <w:rFonts w:ascii="Arial Narrow" w:eastAsia="Arial Narrow" w:hAnsi="Arial Narrow" w:cs="Arial Narrow"/>
                    </w:rPr>
                    <w:t>PB4L Team</w:t>
                  </w:r>
                </w:p>
              </w:tc>
              <w:tc>
                <w:tcPr>
                  <w:tcW w:w="1680" w:type="dxa"/>
                </w:tcPr>
                <w:p w:rsidR="00C82B98" w:rsidRDefault="00C82B98">
                  <w:pPr>
                    <w:rPr>
                      <w:rFonts w:ascii="Arial Narrow" w:eastAsia="Arial Narrow" w:hAnsi="Arial Narrow" w:cs="Arial Narrow"/>
                    </w:rPr>
                  </w:pPr>
                </w:p>
              </w:tc>
              <w:tc>
                <w:tcPr>
                  <w:tcW w:w="2040" w:type="dxa"/>
                </w:tcPr>
                <w:p w:rsidR="00C82B98" w:rsidRDefault="00C1474A">
                  <w:pPr>
                    <w:rPr>
                      <w:rFonts w:ascii="Arial Narrow" w:eastAsia="Arial Narrow" w:hAnsi="Arial Narrow" w:cs="Arial Narrow"/>
                    </w:rPr>
                  </w:pPr>
                  <w:r>
                    <w:rPr>
                      <w:rFonts w:ascii="Arial Narrow" w:eastAsia="Arial Narrow" w:hAnsi="Arial Narrow" w:cs="Arial Narrow"/>
                    </w:rPr>
                    <w:t>Throughout 2022-23</w:t>
                  </w:r>
                </w:p>
              </w:tc>
            </w:tr>
            <w:tr w:rsidR="00C82B98">
              <w:tc>
                <w:tcPr>
                  <w:tcW w:w="2025"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3.5 Ensure all documentation regarding PB4L is well communicated and evident in the school environment</w:t>
                  </w:r>
                </w:p>
              </w:tc>
              <w:tc>
                <w:tcPr>
                  <w:tcW w:w="2130" w:type="dxa"/>
                </w:tcPr>
                <w:p w:rsidR="00C82B98" w:rsidRDefault="00C1474A">
                  <w:pPr>
                    <w:rPr>
                      <w:rFonts w:ascii="Arial Narrow" w:eastAsia="Arial Narrow" w:hAnsi="Arial Narrow" w:cs="Arial Narrow"/>
                    </w:rPr>
                  </w:pPr>
                  <w:r>
                    <w:rPr>
                      <w:rFonts w:ascii="Arial Narrow" w:eastAsia="Arial Narrow" w:hAnsi="Arial Narrow" w:cs="Arial Narrow"/>
                    </w:rPr>
                    <w:t>Ensure school signage is clearly seen and understood and PB4L data shared amongst staff and students</w:t>
                  </w:r>
                </w:p>
              </w:tc>
              <w:tc>
                <w:tcPr>
                  <w:tcW w:w="1740" w:type="dxa"/>
                </w:tcPr>
                <w:p w:rsidR="00C82B98" w:rsidRDefault="00C1474A">
                  <w:pPr>
                    <w:rPr>
                      <w:rFonts w:ascii="Arial Narrow" w:eastAsia="Arial Narrow" w:hAnsi="Arial Narrow" w:cs="Arial Narrow"/>
                    </w:rPr>
                  </w:pPr>
                  <w:r>
                    <w:rPr>
                      <w:rFonts w:ascii="Arial Narrow" w:eastAsia="Arial Narrow" w:hAnsi="Arial Narrow" w:cs="Arial Narrow"/>
                    </w:rPr>
                    <w:t>PB4L team / BOT</w:t>
                  </w:r>
                </w:p>
              </w:tc>
              <w:tc>
                <w:tcPr>
                  <w:tcW w:w="1680" w:type="dxa"/>
                </w:tcPr>
                <w:p w:rsidR="00C82B98" w:rsidRDefault="00C82B98">
                  <w:pPr>
                    <w:rPr>
                      <w:rFonts w:ascii="Arial Narrow" w:eastAsia="Arial Narrow" w:hAnsi="Arial Narrow" w:cs="Arial Narrow"/>
                    </w:rPr>
                  </w:pPr>
                </w:p>
              </w:tc>
              <w:tc>
                <w:tcPr>
                  <w:tcW w:w="2040" w:type="dxa"/>
                </w:tcPr>
                <w:p w:rsidR="00C82B98" w:rsidRDefault="00C1474A">
                  <w:pPr>
                    <w:rPr>
                      <w:rFonts w:ascii="Arial Narrow" w:eastAsia="Arial Narrow" w:hAnsi="Arial Narrow" w:cs="Arial Narrow"/>
                    </w:rPr>
                  </w:pPr>
                  <w:r>
                    <w:rPr>
                      <w:rFonts w:ascii="Arial Narrow" w:eastAsia="Arial Narrow" w:hAnsi="Arial Narrow" w:cs="Arial Narrow"/>
                    </w:rPr>
                    <w:t>End of 2023</w:t>
                  </w:r>
                </w:p>
              </w:tc>
            </w:tr>
            <w:tr w:rsidR="00C82B98">
              <w:trPr>
                <w:trHeight w:val="1160"/>
              </w:trPr>
              <w:tc>
                <w:tcPr>
                  <w:tcW w:w="2025"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3.6 PB4L is an integral aspect of the Coley Street School community</w:t>
                  </w:r>
                </w:p>
              </w:tc>
              <w:tc>
                <w:tcPr>
                  <w:tcW w:w="2130" w:type="dxa"/>
                </w:tcPr>
                <w:p w:rsidR="00C82B98" w:rsidRDefault="00C1474A">
                  <w:pPr>
                    <w:rPr>
                      <w:rFonts w:ascii="Arial Narrow" w:eastAsia="Arial Narrow" w:hAnsi="Arial Narrow" w:cs="Arial Narrow"/>
                    </w:rPr>
                  </w:pPr>
                  <w:r>
                    <w:rPr>
                      <w:rFonts w:ascii="Arial Narrow" w:eastAsia="Arial Narrow" w:hAnsi="Arial Narrow" w:cs="Arial Narrow"/>
                    </w:rPr>
                    <w:t>PB4L is fully integrated across all school communication and constantly reviewed and refreshed</w:t>
                  </w:r>
                </w:p>
                <w:p w:rsidR="00C82B98" w:rsidRDefault="00C82B98">
                  <w:pPr>
                    <w:rPr>
                      <w:rFonts w:ascii="Arial Narrow" w:eastAsia="Arial Narrow" w:hAnsi="Arial Narrow" w:cs="Arial Narrow"/>
                    </w:rPr>
                  </w:pPr>
                </w:p>
              </w:tc>
              <w:tc>
                <w:tcPr>
                  <w:tcW w:w="1740" w:type="dxa"/>
                </w:tcPr>
                <w:p w:rsidR="00C82B98" w:rsidRDefault="00C1474A">
                  <w:pPr>
                    <w:rPr>
                      <w:rFonts w:ascii="Arial Narrow" w:eastAsia="Arial Narrow" w:hAnsi="Arial Narrow" w:cs="Arial Narrow"/>
                    </w:rPr>
                  </w:pPr>
                  <w:r>
                    <w:rPr>
                      <w:rFonts w:ascii="Arial Narrow" w:eastAsia="Arial Narrow" w:hAnsi="Arial Narrow" w:cs="Arial Narrow"/>
                    </w:rPr>
                    <w:t>PB4L Team / Principal / BOT</w:t>
                  </w:r>
                </w:p>
              </w:tc>
              <w:tc>
                <w:tcPr>
                  <w:tcW w:w="1680" w:type="dxa"/>
                </w:tcPr>
                <w:p w:rsidR="00C82B98" w:rsidRDefault="00C82B98">
                  <w:pPr>
                    <w:rPr>
                      <w:rFonts w:ascii="Arial Narrow" w:eastAsia="Arial Narrow" w:hAnsi="Arial Narrow" w:cs="Arial Narrow"/>
                    </w:rPr>
                  </w:pPr>
                </w:p>
              </w:tc>
              <w:tc>
                <w:tcPr>
                  <w:tcW w:w="2040"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82B98">
            <w:pPr>
              <w:widowControl w:val="0"/>
              <w:pBdr>
                <w:top w:val="nil"/>
                <w:left w:val="nil"/>
                <w:bottom w:val="nil"/>
                <w:right w:val="nil"/>
                <w:between w:val="nil"/>
              </w:pBdr>
              <w:spacing w:after="0" w:line="240" w:lineRule="auto"/>
              <w:rPr>
                <w:rFonts w:ascii="Source Sans Pro" w:eastAsia="Source Sans Pro" w:hAnsi="Source Sans Pro" w:cs="Source Sans Pro"/>
                <w:sz w:val="72"/>
                <w:szCs w:val="72"/>
              </w:rPr>
            </w:pP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72"/>
          <w:szCs w:val="72"/>
        </w:rPr>
      </w:pPr>
    </w:p>
    <w:tbl>
      <w:tblPr>
        <w:tblStyle w:val="aa"/>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4"/>
      </w:tblGrid>
      <w:tr w:rsidR="00C82B98">
        <w:tc>
          <w:tcPr>
            <w:tcW w:w="10064"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36"/>
                <w:szCs w:val="36"/>
              </w:rPr>
            </w:pPr>
            <w:r>
              <w:rPr>
                <w:rFonts w:ascii="Source Sans Pro" w:eastAsia="Source Sans Pro" w:hAnsi="Source Sans Pro" w:cs="Source Sans Pro"/>
                <w:sz w:val="36"/>
                <w:szCs w:val="36"/>
              </w:rPr>
              <w:t>STRATEGIC AIM FOUR</w:t>
            </w: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To ensure Coley Street School is effectively governed by a Board of </w:t>
            </w:r>
            <w:proofErr w:type="gramStart"/>
            <w:r>
              <w:rPr>
                <w:rFonts w:ascii="Source Sans Pro" w:eastAsia="Source Sans Pro" w:hAnsi="Source Sans Pro" w:cs="Source Sans Pro"/>
                <w:sz w:val="24"/>
                <w:szCs w:val="24"/>
              </w:rPr>
              <w:t>Trustees, that</w:t>
            </w:r>
            <w:proofErr w:type="gramEnd"/>
            <w:r>
              <w:rPr>
                <w:rFonts w:ascii="Source Sans Pro" w:eastAsia="Source Sans Pro" w:hAnsi="Source Sans Pro" w:cs="Source Sans Pro"/>
                <w:sz w:val="24"/>
                <w:szCs w:val="24"/>
              </w:rPr>
              <w:t xml:space="preserve"> supports the achievement of all students by providing quality resources and facilities.</w:t>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4"/>
                <w:szCs w:val="24"/>
              </w:rPr>
            </w:pPr>
          </w:p>
          <w:tbl>
            <w:tblPr>
              <w:tblStyle w:val="ab"/>
              <w:tblW w:w="9630"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235"/>
              <w:gridCol w:w="1665"/>
              <w:gridCol w:w="1725"/>
              <w:gridCol w:w="1995"/>
            </w:tblGrid>
            <w:tr w:rsidR="00C82B98">
              <w:tc>
                <w:tcPr>
                  <w:tcW w:w="2010" w:type="dxa"/>
                  <w:shd w:val="clear" w:color="auto" w:fill="FFFF00"/>
                </w:tcPr>
                <w:p w:rsidR="00C82B98" w:rsidRDefault="00C1474A">
                  <w:pPr>
                    <w:pBdr>
                      <w:top w:val="nil"/>
                      <w:left w:val="nil"/>
                      <w:bottom w:val="nil"/>
                      <w:right w:val="nil"/>
                      <w:between w:val="nil"/>
                    </w:pBdr>
                    <w:rPr>
                      <w:rFonts w:ascii="Arial Narrow" w:eastAsia="Arial Narrow" w:hAnsi="Arial Narrow" w:cs="Arial Narrow"/>
                      <w:sz w:val="28"/>
                      <w:szCs w:val="28"/>
                    </w:rPr>
                  </w:pPr>
                  <w:r>
                    <w:rPr>
                      <w:rFonts w:ascii="Arial Narrow" w:eastAsia="Arial Narrow" w:hAnsi="Arial Narrow" w:cs="Arial Narrow"/>
                      <w:sz w:val="28"/>
                      <w:szCs w:val="28"/>
                    </w:rPr>
                    <w:t xml:space="preserve">Aim 4 </w:t>
                  </w:r>
                </w:p>
                <w:p w:rsidR="00C82B98" w:rsidRDefault="00C1474A">
                  <w:pPr>
                    <w:pBdr>
                      <w:top w:val="nil"/>
                      <w:left w:val="nil"/>
                      <w:bottom w:val="nil"/>
                      <w:right w:val="nil"/>
                      <w:between w:val="nil"/>
                    </w:pBdr>
                    <w:rPr>
                      <w:rFonts w:ascii="Arial Narrow" w:eastAsia="Arial Narrow" w:hAnsi="Arial Narrow" w:cs="Arial Narrow"/>
                      <w:sz w:val="28"/>
                      <w:szCs w:val="28"/>
                    </w:rPr>
                  </w:pPr>
                  <w:r>
                    <w:rPr>
                      <w:rFonts w:ascii="Arial Narrow" w:eastAsia="Arial Narrow" w:hAnsi="Arial Narrow" w:cs="Arial Narrow"/>
                      <w:sz w:val="28"/>
                      <w:szCs w:val="28"/>
                    </w:rPr>
                    <w:t>Targets for 2023</w:t>
                  </w:r>
                </w:p>
              </w:tc>
              <w:tc>
                <w:tcPr>
                  <w:tcW w:w="2235" w:type="dxa"/>
                  <w:shd w:val="clear" w:color="auto" w:fill="FFFF00"/>
                </w:tcPr>
                <w:p w:rsidR="00C82B98" w:rsidRDefault="00C1474A">
                  <w:pPr>
                    <w:pBdr>
                      <w:top w:val="nil"/>
                      <w:left w:val="nil"/>
                      <w:bottom w:val="nil"/>
                      <w:right w:val="nil"/>
                      <w:between w:val="nil"/>
                    </w:pBdr>
                    <w:rPr>
                      <w:rFonts w:ascii="Arial Narrow" w:eastAsia="Arial Narrow" w:hAnsi="Arial Narrow" w:cs="Arial Narrow"/>
                      <w:sz w:val="28"/>
                      <w:szCs w:val="28"/>
                    </w:rPr>
                  </w:pPr>
                  <w:r>
                    <w:rPr>
                      <w:rFonts w:ascii="Arial Narrow" w:eastAsia="Arial Narrow" w:hAnsi="Arial Narrow" w:cs="Arial Narrow"/>
                      <w:sz w:val="28"/>
                      <w:szCs w:val="28"/>
                    </w:rPr>
                    <w:t>Actions to achieve targets</w:t>
                  </w:r>
                </w:p>
              </w:tc>
              <w:tc>
                <w:tcPr>
                  <w:tcW w:w="1665" w:type="dxa"/>
                  <w:shd w:val="clear" w:color="auto" w:fill="FFFF00"/>
                </w:tcPr>
                <w:p w:rsidR="00C82B98" w:rsidRDefault="00C1474A">
                  <w:pPr>
                    <w:pBdr>
                      <w:top w:val="nil"/>
                      <w:left w:val="nil"/>
                      <w:bottom w:val="nil"/>
                      <w:right w:val="nil"/>
                      <w:between w:val="nil"/>
                    </w:pBdr>
                    <w:rPr>
                      <w:rFonts w:ascii="Arial Narrow" w:eastAsia="Arial Narrow" w:hAnsi="Arial Narrow" w:cs="Arial Narrow"/>
                      <w:sz w:val="28"/>
                      <w:szCs w:val="28"/>
                    </w:rPr>
                  </w:pPr>
                  <w:r>
                    <w:rPr>
                      <w:rFonts w:ascii="Arial Narrow" w:eastAsia="Arial Narrow" w:hAnsi="Arial Narrow" w:cs="Arial Narrow"/>
                      <w:sz w:val="28"/>
                      <w:szCs w:val="28"/>
                    </w:rPr>
                    <w:t>Led By</w:t>
                  </w:r>
                </w:p>
              </w:tc>
              <w:tc>
                <w:tcPr>
                  <w:tcW w:w="1725" w:type="dxa"/>
                  <w:shd w:val="clear" w:color="auto" w:fill="FFFF00"/>
                </w:tcPr>
                <w:p w:rsidR="00C82B98" w:rsidRDefault="00C1474A">
                  <w:pPr>
                    <w:pBdr>
                      <w:top w:val="nil"/>
                      <w:left w:val="nil"/>
                      <w:bottom w:val="nil"/>
                      <w:right w:val="nil"/>
                      <w:between w:val="nil"/>
                    </w:pBdr>
                    <w:rPr>
                      <w:rFonts w:ascii="Arial Narrow" w:eastAsia="Arial Narrow" w:hAnsi="Arial Narrow" w:cs="Arial Narrow"/>
                      <w:sz w:val="28"/>
                      <w:szCs w:val="28"/>
                    </w:rPr>
                  </w:pPr>
                  <w:r>
                    <w:rPr>
                      <w:rFonts w:ascii="Arial Narrow" w:eastAsia="Arial Narrow" w:hAnsi="Arial Narrow" w:cs="Arial Narrow"/>
                      <w:sz w:val="28"/>
                      <w:szCs w:val="28"/>
                    </w:rPr>
                    <w:t>Budget</w:t>
                  </w:r>
                </w:p>
              </w:tc>
              <w:tc>
                <w:tcPr>
                  <w:tcW w:w="1995" w:type="dxa"/>
                  <w:shd w:val="clear" w:color="auto" w:fill="FFFF00"/>
                </w:tcPr>
                <w:p w:rsidR="00C82B98" w:rsidRDefault="00C1474A">
                  <w:pPr>
                    <w:pBdr>
                      <w:top w:val="nil"/>
                      <w:left w:val="nil"/>
                      <w:bottom w:val="nil"/>
                      <w:right w:val="nil"/>
                      <w:between w:val="nil"/>
                    </w:pBdr>
                    <w:rPr>
                      <w:rFonts w:ascii="Arial Narrow" w:eastAsia="Arial Narrow" w:hAnsi="Arial Narrow" w:cs="Arial Narrow"/>
                      <w:sz w:val="28"/>
                      <w:szCs w:val="28"/>
                    </w:rPr>
                  </w:pPr>
                  <w:r>
                    <w:rPr>
                      <w:rFonts w:ascii="Arial Narrow" w:eastAsia="Arial Narrow" w:hAnsi="Arial Narrow" w:cs="Arial Narrow"/>
                      <w:sz w:val="28"/>
                      <w:szCs w:val="28"/>
                    </w:rPr>
                    <w:t>Timeframe</w:t>
                  </w:r>
                </w:p>
              </w:tc>
            </w:tr>
            <w:tr w:rsidR="00C82B98">
              <w:tc>
                <w:tcPr>
                  <w:tcW w:w="2010"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4.1 The BOT will continue to consult with the school community to formulate the 2023 – 25 charter</w:t>
                  </w:r>
                </w:p>
              </w:tc>
              <w:tc>
                <w:tcPr>
                  <w:tcW w:w="223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Invitation to participate in the writing the charter and consulting with our community will be evident</w:t>
                  </w:r>
                </w:p>
              </w:tc>
              <w:tc>
                <w:tcPr>
                  <w:tcW w:w="1665" w:type="dxa"/>
                </w:tcPr>
                <w:p w:rsidR="00C82B98" w:rsidRDefault="00C82B98">
                  <w:pPr>
                    <w:pBdr>
                      <w:top w:val="nil"/>
                      <w:left w:val="nil"/>
                      <w:bottom w:val="nil"/>
                      <w:right w:val="nil"/>
                      <w:between w:val="nil"/>
                    </w:pBdr>
                    <w:rPr>
                      <w:rFonts w:ascii="Arial Narrow" w:eastAsia="Arial Narrow" w:hAnsi="Arial Narrow" w:cs="Arial Narrow"/>
                    </w:rPr>
                  </w:pPr>
                </w:p>
              </w:tc>
              <w:tc>
                <w:tcPr>
                  <w:tcW w:w="1725" w:type="dxa"/>
                </w:tcPr>
                <w:p w:rsidR="00C82B98" w:rsidRDefault="00C82B98">
                  <w:pPr>
                    <w:pBdr>
                      <w:top w:val="nil"/>
                      <w:left w:val="nil"/>
                      <w:bottom w:val="nil"/>
                      <w:right w:val="nil"/>
                      <w:between w:val="nil"/>
                    </w:pBdr>
                    <w:rPr>
                      <w:rFonts w:ascii="Arial Narrow" w:eastAsia="Arial Narrow" w:hAnsi="Arial Narrow" w:cs="Arial Narrow"/>
                    </w:rPr>
                  </w:pPr>
                </w:p>
              </w:tc>
              <w:tc>
                <w:tcPr>
                  <w:tcW w:w="199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r w:rsidR="00C82B98">
              <w:tc>
                <w:tcPr>
                  <w:tcW w:w="2010"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4.2 The BOT will review the effectiveness of their strategic planning</w:t>
                  </w:r>
                </w:p>
              </w:tc>
              <w:tc>
                <w:tcPr>
                  <w:tcW w:w="223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At specific times in the year BOT will review their effectiveness</w:t>
                  </w:r>
                </w:p>
              </w:tc>
              <w:tc>
                <w:tcPr>
                  <w:tcW w:w="166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Chairman / Principal</w:t>
                  </w:r>
                </w:p>
              </w:tc>
              <w:tc>
                <w:tcPr>
                  <w:tcW w:w="1725" w:type="dxa"/>
                </w:tcPr>
                <w:p w:rsidR="00C82B98" w:rsidRDefault="00C82B98">
                  <w:pPr>
                    <w:pBdr>
                      <w:top w:val="nil"/>
                      <w:left w:val="nil"/>
                      <w:bottom w:val="nil"/>
                      <w:right w:val="nil"/>
                      <w:between w:val="nil"/>
                    </w:pBdr>
                    <w:rPr>
                      <w:rFonts w:ascii="Arial Narrow" w:eastAsia="Arial Narrow" w:hAnsi="Arial Narrow" w:cs="Arial Narrow"/>
                    </w:rPr>
                  </w:pPr>
                </w:p>
              </w:tc>
              <w:tc>
                <w:tcPr>
                  <w:tcW w:w="199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2 times annually</w:t>
                  </w:r>
                </w:p>
              </w:tc>
            </w:tr>
            <w:tr w:rsidR="00C82B98">
              <w:tc>
                <w:tcPr>
                  <w:tcW w:w="2010"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4.3 The BOT will evaluate the effectiveness of their governance process</w:t>
                  </w:r>
                </w:p>
              </w:tc>
              <w:tc>
                <w:tcPr>
                  <w:tcW w:w="223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Through a review process and analysis of variance</w:t>
                  </w:r>
                </w:p>
              </w:tc>
              <w:tc>
                <w:tcPr>
                  <w:tcW w:w="1665" w:type="dxa"/>
                </w:tcPr>
                <w:p w:rsidR="00C82B98" w:rsidRDefault="00C82B98">
                  <w:pPr>
                    <w:pBdr>
                      <w:top w:val="nil"/>
                      <w:left w:val="nil"/>
                      <w:bottom w:val="nil"/>
                      <w:right w:val="nil"/>
                      <w:between w:val="nil"/>
                    </w:pBdr>
                    <w:rPr>
                      <w:rFonts w:ascii="Arial Narrow" w:eastAsia="Arial Narrow" w:hAnsi="Arial Narrow" w:cs="Arial Narrow"/>
                    </w:rPr>
                  </w:pPr>
                </w:p>
              </w:tc>
              <w:tc>
                <w:tcPr>
                  <w:tcW w:w="1725" w:type="dxa"/>
                </w:tcPr>
                <w:p w:rsidR="00C82B98" w:rsidRDefault="00C82B98">
                  <w:pPr>
                    <w:pBdr>
                      <w:top w:val="nil"/>
                      <w:left w:val="nil"/>
                      <w:bottom w:val="nil"/>
                      <w:right w:val="nil"/>
                      <w:between w:val="nil"/>
                    </w:pBdr>
                    <w:rPr>
                      <w:rFonts w:ascii="Arial Narrow" w:eastAsia="Arial Narrow" w:hAnsi="Arial Narrow" w:cs="Arial Narrow"/>
                    </w:rPr>
                  </w:pPr>
                </w:p>
              </w:tc>
              <w:tc>
                <w:tcPr>
                  <w:tcW w:w="199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Start of each year</w:t>
                  </w:r>
                </w:p>
              </w:tc>
            </w:tr>
            <w:tr w:rsidR="00C82B98">
              <w:tc>
                <w:tcPr>
                  <w:tcW w:w="2010"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4.4 The BOT will use the achievement data to make strategic decisions </w:t>
                  </w:r>
                </w:p>
              </w:tc>
              <w:tc>
                <w:tcPr>
                  <w:tcW w:w="223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BOT will identify </w:t>
                  </w:r>
                  <w:proofErr w:type="spellStart"/>
                  <w:r>
                    <w:rPr>
                      <w:rFonts w:ascii="Arial Narrow" w:eastAsia="Arial Narrow" w:hAnsi="Arial Narrow" w:cs="Arial Narrow"/>
                    </w:rPr>
                    <w:t>noticings</w:t>
                  </w:r>
                  <w:proofErr w:type="spellEnd"/>
                  <w:r>
                    <w:rPr>
                      <w:rFonts w:ascii="Arial Narrow" w:eastAsia="Arial Narrow" w:hAnsi="Arial Narrow" w:cs="Arial Narrow"/>
                    </w:rPr>
                    <w:t xml:space="preserve"> and trends in data</w:t>
                  </w:r>
                </w:p>
              </w:tc>
              <w:tc>
                <w:tcPr>
                  <w:tcW w:w="166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Principal / DP</w:t>
                  </w:r>
                </w:p>
              </w:tc>
              <w:tc>
                <w:tcPr>
                  <w:tcW w:w="1725" w:type="dxa"/>
                </w:tcPr>
                <w:p w:rsidR="00C82B98" w:rsidRDefault="00C82B98">
                  <w:pPr>
                    <w:pBdr>
                      <w:top w:val="nil"/>
                      <w:left w:val="nil"/>
                      <w:bottom w:val="nil"/>
                      <w:right w:val="nil"/>
                      <w:between w:val="nil"/>
                    </w:pBdr>
                    <w:rPr>
                      <w:rFonts w:ascii="Arial Narrow" w:eastAsia="Arial Narrow" w:hAnsi="Arial Narrow" w:cs="Arial Narrow"/>
                    </w:rPr>
                  </w:pPr>
                </w:p>
              </w:tc>
              <w:tc>
                <w:tcPr>
                  <w:tcW w:w="199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Data discussion at end of each term and data analysis end of the year</w:t>
                  </w:r>
                </w:p>
              </w:tc>
            </w:tr>
            <w:tr w:rsidR="00C82B98">
              <w:tc>
                <w:tcPr>
                  <w:tcW w:w="2010"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4.5 The BOT will consult with the school community to review the 2022 - 24 charter</w:t>
                  </w:r>
                </w:p>
              </w:tc>
              <w:tc>
                <w:tcPr>
                  <w:tcW w:w="223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Through newsletter, survey, </w:t>
                  </w:r>
                  <w:proofErr w:type="spellStart"/>
                  <w:r>
                    <w:rPr>
                      <w:rFonts w:ascii="Arial Narrow" w:eastAsia="Arial Narrow" w:hAnsi="Arial Narrow" w:cs="Arial Narrow"/>
                    </w:rPr>
                    <w:t>facebook</w:t>
                  </w:r>
                  <w:proofErr w:type="spellEnd"/>
                  <w:r>
                    <w:rPr>
                      <w:rFonts w:ascii="Arial Narrow" w:eastAsia="Arial Narrow" w:hAnsi="Arial Narrow" w:cs="Arial Narrow"/>
                    </w:rPr>
                    <w:t>, website., Face to face</w:t>
                  </w:r>
                </w:p>
              </w:tc>
              <w:tc>
                <w:tcPr>
                  <w:tcW w:w="166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Principal</w:t>
                  </w:r>
                </w:p>
              </w:tc>
              <w:tc>
                <w:tcPr>
                  <w:tcW w:w="1725" w:type="dxa"/>
                </w:tcPr>
                <w:p w:rsidR="00C82B98" w:rsidRDefault="00C82B98">
                  <w:pPr>
                    <w:pBdr>
                      <w:top w:val="nil"/>
                      <w:left w:val="nil"/>
                      <w:bottom w:val="nil"/>
                      <w:right w:val="nil"/>
                      <w:between w:val="nil"/>
                    </w:pBdr>
                    <w:rPr>
                      <w:rFonts w:ascii="Arial Narrow" w:eastAsia="Arial Narrow" w:hAnsi="Arial Narrow" w:cs="Arial Narrow"/>
                    </w:rPr>
                  </w:pPr>
                </w:p>
              </w:tc>
              <w:tc>
                <w:tcPr>
                  <w:tcW w:w="199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r w:rsidR="00C82B98">
              <w:tc>
                <w:tcPr>
                  <w:tcW w:w="2010" w:type="dxa"/>
                  <w:shd w:val="clear" w:color="auto" w:fill="8DB3E2"/>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4.6 The BOT will provide a safe physical and emotional environment</w:t>
                  </w:r>
                </w:p>
              </w:tc>
              <w:tc>
                <w:tcPr>
                  <w:tcW w:w="223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Ensuring policies are regularly reviewed and updated and maintaining a complaint register</w:t>
                  </w:r>
                </w:p>
              </w:tc>
              <w:tc>
                <w:tcPr>
                  <w:tcW w:w="166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Principal / office manager</w:t>
                  </w:r>
                </w:p>
              </w:tc>
              <w:tc>
                <w:tcPr>
                  <w:tcW w:w="1725" w:type="dxa"/>
                </w:tcPr>
                <w:p w:rsidR="00C82B98" w:rsidRDefault="00C82B98">
                  <w:pPr>
                    <w:pBdr>
                      <w:top w:val="nil"/>
                      <w:left w:val="nil"/>
                      <w:bottom w:val="nil"/>
                      <w:right w:val="nil"/>
                      <w:between w:val="nil"/>
                    </w:pBdr>
                    <w:rPr>
                      <w:rFonts w:ascii="Arial Narrow" w:eastAsia="Arial Narrow" w:hAnsi="Arial Narrow" w:cs="Arial Narrow"/>
                    </w:rPr>
                  </w:pPr>
                </w:p>
              </w:tc>
              <w:tc>
                <w:tcPr>
                  <w:tcW w:w="1995" w:type="dxa"/>
                </w:tcPr>
                <w:p w:rsidR="00C82B98" w:rsidRDefault="00C1474A">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Ongoing</w:t>
                  </w: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20"/>
                <w:szCs w:val="20"/>
              </w:rPr>
            </w:pP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p w:rsidR="00C82B98" w:rsidRDefault="00C1474A">
            <w:pPr>
              <w:pBdr>
                <w:top w:val="nil"/>
                <w:left w:val="nil"/>
                <w:bottom w:val="nil"/>
                <w:right w:val="nil"/>
                <w:between w:val="nil"/>
              </w:pBdr>
              <w:spacing w:after="0" w:line="240" w:lineRule="auto"/>
              <w:rPr>
                <w:rFonts w:ascii="Source Sans Pro" w:eastAsia="Source Sans Pro" w:hAnsi="Source Sans Pro" w:cs="Source Sans Pro"/>
                <w:sz w:val="72"/>
                <w:szCs w:val="72"/>
              </w:rPr>
            </w:pPr>
            <w:r>
              <w:rPr>
                <w:rFonts w:ascii="Source Sans Pro" w:eastAsia="Source Sans Pro" w:hAnsi="Source Sans Pro" w:cs="Source Sans Pro"/>
                <w:sz w:val="20"/>
                <w:szCs w:val="20"/>
              </w:rPr>
              <w:tab/>
            </w:r>
          </w:p>
        </w:tc>
      </w:tr>
    </w:tbl>
    <w:p w:rsidR="00C82B98" w:rsidRDefault="00C82B98">
      <w:pPr>
        <w:spacing w:after="0" w:line="240" w:lineRule="auto"/>
        <w:rPr>
          <w:rFonts w:ascii="Source Sans Pro" w:eastAsia="Source Sans Pro" w:hAnsi="Source Sans Pro" w:cs="Source Sans Pro"/>
          <w:sz w:val="72"/>
          <w:szCs w:val="72"/>
        </w:rPr>
      </w:pPr>
    </w:p>
    <w:tbl>
      <w:tblPr>
        <w:tblStyle w:val="ac"/>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4"/>
      </w:tblGrid>
      <w:tr w:rsidR="00C82B98">
        <w:tc>
          <w:tcPr>
            <w:tcW w:w="10064"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82B98" w:rsidRDefault="00C1474A">
            <w:pPr>
              <w:spacing w:after="0" w:line="240" w:lineRule="auto"/>
              <w:rPr>
                <w:rFonts w:ascii="Source Sans Pro" w:eastAsia="Source Sans Pro" w:hAnsi="Source Sans Pro" w:cs="Source Sans Pro"/>
                <w:sz w:val="36"/>
                <w:szCs w:val="36"/>
              </w:rPr>
            </w:pPr>
            <w:r>
              <w:rPr>
                <w:rFonts w:ascii="Source Sans Pro" w:eastAsia="Source Sans Pro" w:hAnsi="Source Sans Pro" w:cs="Source Sans Pro"/>
                <w:sz w:val="36"/>
                <w:szCs w:val="36"/>
              </w:rPr>
              <w:lastRenderedPageBreak/>
              <w:t>STRATEGIC AIM FIVE</w:t>
            </w:r>
          </w:p>
          <w:p w:rsidR="00C82B98" w:rsidRDefault="00C1474A">
            <w:pPr>
              <w:spacing w:after="0"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To ensure we support the health and </w:t>
            </w:r>
            <w:proofErr w:type="spellStart"/>
            <w:r>
              <w:rPr>
                <w:rFonts w:ascii="Source Sans Pro" w:eastAsia="Source Sans Pro" w:hAnsi="Source Sans Pro" w:cs="Source Sans Pro"/>
                <w:sz w:val="24"/>
                <w:szCs w:val="24"/>
              </w:rPr>
              <w:t>well being</w:t>
            </w:r>
            <w:proofErr w:type="spellEnd"/>
            <w:r>
              <w:rPr>
                <w:rFonts w:ascii="Source Sans Pro" w:eastAsia="Source Sans Pro" w:hAnsi="Source Sans Pro" w:cs="Source Sans Pro"/>
                <w:sz w:val="24"/>
                <w:szCs w:val="24"/>
              </w:rPr>
              <w:t xml:space="preserve"> of students, staff and whanau</w:t>
            </w:r>
          </w:p>
          <w:p w:rsidR="00C82B98" w:rsidRDefault="00C82B98">
            <w:pPr>
              <w:spacing w:after="0" w:line="240" w:lineRule="auto"/>
              <w:rPr>
                <w:rFonts w:ascii="Source Sans Pro" w:eastAsia="Source Sans Pro" w:hAnsi="Source Sans Pro" w:cs="Source Sans Pro"/>
                <w:sz w:val="24"/>
                <w:szCs w:val="24"/>
              </w:rPr>
            </w:pPr>
          </w:p>
          <w:tbl>
            <w:tblPr>
              <w:tblStyle w:val="ad"/>
              <w:tblW w:w="9630" w:type="dxa"/>
              <w:tblInd w:w="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2235"/>
              <w:gridCol w:w="1935"/>
              <w:gridCol w:w="1455"/>
              <w:gridCol w:w="1995"/>
            </w:tblGrid>
            <w:tr w:rsidR="00C82B98">
              <w:tc>
                <w:tcPr>
                  <w:tcW w:w="2010" w:type="dxa"/>
                  <w:shd w:val="clear" w:color="auto" w:fill="FFFF00"/>
                </w:tcPr>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 xml:space="preserve">Aim 5 </w:t>
                  </w:r>
                </w:p>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Targets for 2023</w:t>
                  </w:r>
                </w:p>
              </w:tc>
              <w:tc>
                <w:tcPr>
                  <w:tcW w:w="2235" w:type="dxa"/>
                  <w:shd w:val="clear" w:color="auto" w:fill="FFFF00"/>
                </w:tcPr>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Actions to achieve targets</w:t>
                  </w:r>
                </w:p>
              </w:tc>
              <w:tc>
                <w:tcPr>
                  <w:tcW w:w="1935" w:type="dxa"/>
                  <w:shd w:val="clear" w:color="auto" w:fill="FFFF00"/>
                </w:tcPr>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Led By</w:t>
                  </w:r>
                </w:p>
              </w:tc>
              <w:tc>
                <w:tcPr>
                  <w:tcW w:w="1455" w:type="dxa"/>
                  <w:shd w:val="clear" w:color="auto" w:fill="FFFF00"/>
                </w:tcPr>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Budget</w:t>
                  </w:r>
                </w:p>
              </w:tc>
              <w:tc>
                <w:tcPr>
                  <w:tcW w:w="1995" w:type="dxa"/>
                  <w:shd w:val="clear" w:color="auto" w:fill="FFFF00"/>
                </w:tcPr>
                <w:p w:rsidR="00C82B98" w:rsidRDefault="00C1474A">
                  <w:pPr>
                    <w:rPr>
                      <w:rFonts w:ascii="Arial Narrow" w:eastAsia="Arial Narrow" w:hAnsi="Arial Narrow" w:cs="Arial Narrow"/>
                      <w:sz w:val="28"/>
                      <w:szCs w:val="28"/>
                    </w:rPr>
                  </w:pPr>
                  <w:r>
                    <w:rPr>
                      <w:rFonts w:ascii="Arial Narrow" w:eastAsia="Arial Narrow" w:hAnsi="Arial Narrow" w:cs="Arial Narrow"/>
                      <w:sz w:val="28"/>
                      <w:szCs w:val="28"/>
                    </w:rPr>
                    <w:t>Timeframe</w:t>
                  </w:r>
                </w:p>
              </w:tc>
            </w:tr>
            <w:tr w:rsidR="00C82B98">
              <w:tc>
                <w:tcPr>
                  <w:tcW w:w="2010"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5.1 To analyse PB4L data and identify behavioural patterns</w:t>
                  </w:r>
                </w:p>
              </w:tc>
              <w:tc>
                <w:tcPr>
                  <w:tcW w:w="2235" w:type="dxa"/>
                </w:tcPr>
                <w:p w:rsidR="00C82B98" w:rsidRDefault="00C1474A">
                  <w:pPr>
                    <w:rPr>
                      <w:rFonts w:ascii="Arial Narrow" w:eastAsia="Arial Narrow" w:hAnsi="Arial Narrow" w:cs="Arial Narrow"/>
                    </w:rPr>
                  </w:pPr>
                  <w:r>
                    <w:rPr>
                      <w:rFonts w:ascii="Arial Narrow" w:eastAsia="Arial Narrow" w:hAnsi="Arial Narrow" w:cs="Arial Narrow"/>
                    </w:rPr>
                    <w:t>Fortnightly analysis of behavioural data</w:t>
                  </w:r>
                </w:p>
              </w:tc>
              <w:tc>
                <w:tcPr>
                  <w:tcW w:w="1935" w:type="dxa"/>
                </w:tcPr>
                <w:p w:rsidR="00C82B98" w:rsidRDefault="00C1474A">
                  <w:pPr>
                    <w:rPr>
                      <w:rFonts w:ascii="Arial Narrow" w:eastAsia="Arial Narrow" w:hAnsi="Arial Narrow" w:cs="Arial Narrow"/>
                    </w:rPr>
                  </w:pPr>
                  <w:r>
                    <w:rPr>
                      <w:rFonts w:ascii="Arial Narrow" w:eastAsia="Arial Narrow" w:hAnsi="Arial Narrow" w:cs="Arial Narrow"/>
                    </w:rPr>
                    <w:t>PB4L Data analyser</w:t>
                  </w:r>
                </w:p>
              </w:tc>
              <w:tc>
                <w:tcPr>
                  <w:tcW w:w="1455" w:type="dxa"/>
                </w:tcPr>
                <w:p w:rsidR="00C82B98" w:rsidRDefault="00C1474A">
                  <w:pPr>
                    <w:rPr>
                      <w:rFonts w:ascii="Arial Narrow" w:eastAsia="Arial Narrow" w:hAnsi="Arial Narrow" w:cs="Arial Narrow"/>
                    </w:rPr>
                  </w:pPr>
                  <w:r>
                    <w:rPr>
                      <w:rFonts w:ascii="Arial Narrow" w:eastAsia="Arial Narrow" w:hAnsi="Arial Narrow" w:cs="Arial Narrow"/>
                    </w:rPr>
                    <w:t>$4,000</w:t>
                  </w:r>
                </w:p>
              </w:tc>
              <w:tc>
                <w:tcPr>
                  <w:tcW w:w="1995" w:type="dxa"/>
                </w:tcPr>
                <w:p w:rsidR="00C82B98" w:rsidRDefault="00C82B98">
                  <w:pPr>
                    <w:rPr>
                      <w:rFonts w:ascii="Arial Narrow" w:eastAsia="Arial Narrow" w:hAnsi="Arial Narrow" w:cs="Arial Narrow"/>
                    </w:rPr>
                  </w:pPr>
                </w:p>
              </w:tc>
            </w:tr>
            <w:tr w:rsidR="00C82B98">
              <w:tc>
                <w:tcPr>
                  <w:tcW w:w="2010"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 xml:space="preserve">5.2 Through support  programmes there will be a focus on health and </w:t>
                  </w:r>
                  <w:proofErr w:type="spellStart"/>
                  <w:r>
                    <w:rPr>
                      <w:rFonts w:ascii="Arial Narrow" w:eastAsia="Arial Narrow" w:hAnsi="Arial Narrow" w:cs="Arial Narrow"/>
                    </w:rPr>
                    <w:t>well being</w:t>
                  </w:r>
                  <w:proofErr w:type="spellEnd"/>
                  <w:r>
                    <w:rPr>
                      <w:rFonts w:ascii="Arial Narrow" w:eastAsia="Arial Narrow" w:hAnsi="Arial Narrow" w:cs="Arial Narrow"/>
                    </w:rPr>
                    <w:t xml:space="preserve"> for our community </w:t>
                  </w:r>
                </w:p>
                <w:p w:rsidR="00C82B98" w:rsidRDefault="00C82B98">
                  <w:pPr>
                    <w:rPr>
                      <w:rFonts w:ascii="Arial Narrow" w:eastAsia="Arial Narrow" w:hAnsi="Arial Narrow" w:cs="Arial Narrow"/>
                    </w:rPr>
                  </w:pPr>
                </w:p>
              </w:tc>
              <w:tc>
                <w:tcPr>
                  <w:tcW w:w="2235" w:type="dxa"/>
                </w:tcPr>
                <w:p w:rsidR="00C82B98" w:rsidRDefault="00C1474A">
                  <w:pPr>
                    <w:rPr>
                      <w:rFonts w:ascii="Arial Narrow" w:eastAsia="Arial Narrow" w:hAnsi="Arial Narrow" w:cs="Arial Narrow"/>
                    </w:rPr>
                  </w:pPr>
                  <w:proofErr w:type="spellStart"/>
                  <w:r>
                    <w:rPr>
                      <w:rFonts w:ascii="Arial Narrow" w:eastAsia="Arial Narrow" w:hAnsi="Arial Narrow" w:cs="Arial Narrow"/>
                    </w:rPr>
                    <w:t>Fortnighly</w:t>
                  </w:r>
                  <w:proofErr w:type="spellEnd"/>
                  <w:r>
                    <w:rPr>
                      <w:rFonts w:ascii="Arial Narrow" w:eastAsia="Arial Narrow" w:hAnsi="Arial Narrow" w:cs="Arial Narrow"/>
                    </w:rPr>
                    <w:t xml:space="preserve"> meetings for our support network, SENCO, LSC, SWIS, RTLB</w:t>
                  </w:r>
                </w:p>
              </w:tc>
              <w:tc>
                <w:tcPr>
                  <w:tcW w:w="1935" w:type="dxa"/>
                </w:tcPr>
                <w:p w:rsidR="00C82B98" w:rsidRDefault="00C1474A">
                  <w:pPr>
                    <w:rPr>
                      <w:rFonts w:ascii="Arial Narrow" w:eastAsia="Arial Narrow" w:hAnsi="Arial Narrow" w:cs="Arial Narrow"/>
                    </w:rPr>
                  </w:pPr>
                  <w:r>
                    <w:rPr>
                      <w:rFonts w:ascii="Arial Narrow" w:eastAsia="Arial Narrow" w:hAnsi="Arial Narrow" w:cs="Arial Narrow"/>
                    </w:rPr>
                    <w:t>SENCO</w:t>
                  </w:r>
                </w:p>
              </w:tc>
              <w:tc>
                <w:tcPr>
                  <w:tcW w:w="1455" w:type="dxa"/>
                </w:tcPr>
                <w:p w:rsidR="00C82B98" w:rsidRDefault="00C82B98">
                  <w:pPr>
                    <w:rPr>
                      <w:rFonts w:ascii="Arial Narrow" w:eastAsia="Arial Narrow" w:hAnsi="Arial Narrow" w:cs="Arial Narrow"/>
                    </w:rPr>
                  </w:pPr>
                </w:p>
              </w:tc>
              <w:tc>
                <w:tcPr>
                  <w:tcW w:w="1995"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r w:rsidR="00C82B98">
              <w:tc>
                <w:tcPr>
                  <w:tcW w:w="2010"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5.3 Through the school support networks ensure the required support for whanau is available</w:t>
                  </w:r>
                </w:p>
              </w:tc>
              <w:tc>
                <w:tcPr>
                  <w:tcW w:w="2235" w:type="dxa"/>
                </w:tcPr>
                <w:p w:rsidR="00C82B98" w:rsidRDefault="00C1474A">
                  <w:pPr>
                    <w:rPr>
                      <w:rFonts w:ascii="Arial Narrow" w:eastAsia="Arial Narrow" w:hAnsi="Arial Narrow" w:cs="Arial Narrow"/>
                    </w:rPr>
                  </w:pPr>
                  <w:r>
                    <w:rPr>
                      <w:rFonts w:ascii="Arial Narrow" w:eastAsia="Arial Narrow" w:hAnsi="Arial Narrow" w:cs="Arial Narrow"/>
                    </w:rPr>
                    <w:t>Early identification of student, whanau at risk / needs analysis</w:t>
                  </w:r>
                </w:p>
              </w:tc>
              <w:tc>
                <w:tcPr>
                  <w:tcW w:w="1935" w:type="dxa"/>
                </w:tcPr>
                <w:p w:rsidR="00C82B98" w:rsidRDefault="00C1474A">
                  <w:pPr>
                    <w:rPr>
                      <w:rFonts w:ascii="Arial Narrow" w:eastAsia="Arial Narrow" w:hAnsi="Arial Narrow" w:cs="Arial Narrow"/>
                    </w:rPr>
                  </w:pPr>
                  <w:r>
                    <w:rPr>
                      <w:rFonts w:ascii="Arial Narrow" w:eastAsia="Arial Narrow" w:hAnsi="Arial Narrow" w:cs="Arial Narrow"/>
                    </w:rPr>
                    <w:t>SENCO</w:t>
                  </w:r>
                </w:p>
              </w:tc>
              <w:tc>
                <w:tcPr>
                  <w:tcW w:w="1455" w:type="dxa"/>
                </w:tcPr>
                <w:p w:rsidR="00C82B98" w:rsidRDefault="00C82B98">
                  <w:pPr>
                    <w:rPr>
                      <w:rFonts w:ascii="Arial Narrow" w:eastAsia="Arial Narrow" w:hAnsi="Arial Narrow" w:cs="Arial Narrow"/>
                    </w:rPr>
                  </w:pPr>
                </w:p>
              </w:tc>
              <w:tc>
                <w:tcPr>
                  <w:tcW w:w="1995"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r w:rsidR="00C82B98">
              <w:tc>
                <w:tcPr>
                  <w:tcW w:w="2010"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5.4 Ensure policies and procedures are in place for staff well being</w:t>
                  </w:r>
                </w:p>
              </w:tc>
              <w:tc>
                <w:tcPr>
                  <w:tcW w:w="2235" w:type="dxa"/>
                </w:tcPr>
                <w:p w:rsidR="00C82B98" w:rsidRDefault="00C1474A">
                  <w:pPr>
                    <w:rPr>
                      <w:rFonts w:ascii="Arial Narrow" w:eastAsia="Arial Narrow" w:hAnsi="Arial Narrow" w:cs="Arial Narrow"/>
                    </w:rPr>
                  </w:pPr>
                  <w:r>
                    <w:rPr>
                      <w:rFonts w:ascii="Arial Narrow" w:eastAsia="Arial Narrow" w:hAnsi="Arial Narrow" w:cs="Arial Narrow"/>
                    </w:rPr>
                    <w:t xml:space="preserve">Regular dialogue with </w:t>
                  </w:r>
                  <w:proofErr w:type="spellStart"/>
                  <w:r>
                    <w:rPr>
                      <w:rFonts w:ascii="Arial Narrow" w:eastAsia="Arial Narrow" w:hAnsi="Arial Narrow" w:cs="Arial Narrow"/>
                    </w:rPr>
                    <w:t>Schooldocs</w:t>
                  </w:r>
                  <w:proofErr w:type="spellEnd"/>
                  <w:r>
                    <w:rPr>
                      <w:rFonts w:ascii="Arial Narrow" w:eastAsia="Arial Narrow" w:hAnsi="Arial Narrow" w:cs="Arial Narrow"/>
                    </w:rPr>
                    <w:t xml:space="preserve"> for latest policies</w:t>
                  </w:r>
                </w:p>
              </w:tc>
              <w:tc>
                <w:tcPr>
                  <w:tcW w:w="1935" w:type="dxa"/>
                </w:tcPr>
                <w:p w:rsidR="00C82B98" w:rsidRDefault="00C1474A">
                  <w:pPr>
                    <w:rPr>
                      <w:rFonts w:ascii="Arial Narrow" w:eastAsia="Arial Narrow" w:hAnsi="Arial Narrow" w:cs="Arial Narrow"/>
                    </w:rPr>
                  </w:pPr>
                  <w:r>
                    <w:rPr>
                      <w:rFonts w:ascii="Arial Narrow" w:eastAsia="Arial Narrow" w:hAnsi="Arial Narrow" w:cs="Arial Narrow"/>
                    </w:rPr>
                    <w:t xml:space="preserve">BOT / </w:t>
                  </w:r>
                  <w:proofErr w:type="gramStart"/>
                  <w:r>
                    <w:rPr>
                      <w:rFonts w:ascii="Arial Narrow" w:eastAsia="Arial Narrow" w:hAnsi="Arial Narrow" w:cs="Arial Narrow"/>
                    </w:rPr>
                    <w:t>Principal ?</w:t>
                  </w:r>
                  <w:proofErr w:type="gramEnd"/>
                  <w:r>
                    <w:rPr>
                      <w:rFonts w:ascii="Arial Narrow" w:eastAsia="Arial Narrow" w:hAnsi="Arial Narrow" w:cs="Arial Narrow"/>
                    </w:rPr>
                    <w:t xml:space="preserve"> staff BOT Rep</w:t>
                  </w:r>
                </w:p>
              </w:tc>
              <w:tc>
                <w:tcPr>
                  <w:tcW w:w="1455" w:type="dxa"/>
                </w:tcPr>
                <w:p w:rsidR="00C82B98" w:rsidRDefault="00C82B98">
                  <w:pPr>
                    <w:rPr>
                      <w:rFonts w:ascii="Arial Narrow" w:eastAsia="Arial Narrow" w:hAnsi="Arial Narrow" w:cs="Arial Narrow"/>
                    </w:rPr>
                  </w:pPr>
                </w:p>
              </w:tc>
              <w:tc>
                <w:tcPr>
                  <w:tcW w:w="1995"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r w:rsidR="00C82B98">
              <w:tc>
                <w:tcPr>
                  <w:tcW w:w="2010"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5.5 To ensure student physical and emotional safety is a priority</w:t>
                  </w:r>
                </w:p>
              </w:tc>
              <w:tc>
                <w:tcPr>
                  <w:tcW w:w="2235" w:type="dxa"/>
                </w:tcPr>
                <w:p w:rsidR="00C82B98" w:rsidRDefault="00C1474A">
                  <w:pPr>
                    <w:rPr>
                      <w:rFonts w:ascii="Arial Narrow" w:eastAsia="Arial Narrow" w:hAnsi="Arial Narrow" w:cs="Arial Narrow"/>
                    </w:rPr>
                  </w:pPr>
                  <w:r>
                    <w:rPr>
                      <w:rFonts w:ascii="Arial Narrow" w:eastAsia="Arial Narrow" w:hAnsi="Arial Narrow" w:cs="Arial Narrow"/>
                    </w:rPr>
                    <w:t>Duty staff are effective and there is regular communication across staff, students and whanau</w:t>
                  </w:r>
                </w:p>
                <w:p w:rsidR="00C82B98" w:rsidRDefault="00C82B98">
                  <w:pPr>
                    <w:rPr>
                      <w:rFonts w:ascii="Arial Narrow" w:eastAsia="Arial Narrow" w:hAnsi="Arial Narrow" w:cs="Arial Narrow"/>
                    </w:rPr>
                  </w:pPr>
                </w:p>
              </w:tc>
              <w:tc>
                <w:tcPr>
                  <w:tcW w:w="1935" w:type="dxa"/>
                </w:tcPr>
                <w:p w:rsidR="00C82B98" w:rsidRDefault="00C1474A">
                  <w:pPr>
                    <w:rPr>
                      <w:rFonts w:ascii="Arial Narrow" w:eastAsia="Arial Narrow" w:hAnsi="Arial Narrow" w:cs="Arial Narrow"/>
                    </w:rPr>
                  </w:pPr>
                  <w:r>
                    <w:rPr>
                      <w:rFonts w:ascii="Arial Narrow" w:eastAsia="Arial Narrow" w:hAnsi="Arial Narrow" w:cs="Arial Narrow"/>
                    </w:rPr>
                    <w:t>Principal</w:t>
                  </w:r>
                </w:p>
              </w:tc>
              <w:tc>
                <w:tcPr>
                  <w:tcW w:w="1455" w:type="dxa"/>
                </w:tcPr>
                <w:p w:rsidR="00C82B98" w:rsidRDefault="00C82B98">
                  <w:pPr>
                    <w:rPr>
                      <w:rFonts w:ascii="Arial Narrow" w:eastAsia="Arial Narrow" w:hAnsi="Arial Narrow" w:cs="Arial Narrow"/>
                    </w:rPr>
                  </w:pPr>
                </w:p>
              </w:tc>
              <w:tc>
                <w:tcPr>
                  <w:tcW w:w="1995" w:type="dxa"/>
                </w:tcPr>
                <w:p w:rsidR="00C82B98" w:rsidRDefault="00C1474A">
                  <w:pPr>
                    <w:rPr>
                      <w:rFonts w:ascii="Arial Narrow" w:eastAsia="Arial Narrow" w:hAnsi="Arial Narrow" w:cs="Arial Narrow"/>
                    </w:rPr>
                  </w:pPr>
                  <w:r>
                    <w:rPr>
                      <w:rFonts w:ascii="Arial Narrow" w:eastAsia="Arial Narrow" w:hAnsi="Arial Narrow" w:cs="Arial Narrow"/>
                    </w:rPr>
                    <w:t>Ongoing</w:t>
                  </w:r>
                </w:p>
              </w:tc>
            </w:tr>
            <w:tr w:rsidR="00C82B98">
              <w:tc>
                <w:tcPr>
                  <w:tcW w:w="2010" w:type="dxa"/>
                  <w:shd w:val="clear" w:color="auto" w:fill="8DB3E2"/>
                </w:tcPr>
                <w:p w:rsidR="00C82B98" w:rsidRDefault="00C1474A">
                  <w:pPr>
                    <w:rPr>
                      <w:rFonts w:ascii="Arial Narrow" w:eastAsia="Arial Narrow" w:hAnsi="Arial Narrow" w:cs="Arial Narrow"/>
                    </w:rPr>
                  </w:pPr>
                  <w:r>
                    <w:rPr>
                      <w:rFonts w:ascii="Arial Narrow" w:eastAsia="Arial Narrow" w:hAnsi="Arial Narrow" w:cs="Arial Narrow"/>
                    </w:rPr>
                    <w:t>5.6 Policies and procedures in place for safe use of digital technology</w:t>
                  </w:r>
                </w:p>
              </w:tc>
              <w:tc>
                <w:tcPr>
                  <w:tcW w:w="2235" w:type="dxa"/>
                </w:tcPr>
                <w:p w:rsidR="00C82B98" w:rsidRDefault="00C1474A">
                  <w:pPr>
                    <w:rPr>
                      <w:rFonts w:ascii="Arial Narrow" w:eastAsia="Arial Narrow" w:hAnsi="Arial Narrow" w:cs="Arial Narrow"/>
                    </w:rPr>
                  </w:pPr>
                  <w:r>
                    <w:rPr>
                      <w:rFonts w:ascii="Arial Narrow" w:eastAsia="Arial Narrow" w:hAnsi="Arial Narrow" w:cs="Arial Narrow"/>
                    </w:rPr>
                    <w:t>ICT contract signed by students and parents and regular student education around ethics</w:t>
                  </w:r>
                </w:p>
                <w:p w:rsidR="00C82B98" w:rsidRDefault="00C82B98">
                  <w:pPr>
                    <w:rPr>
                      <w:rFonts w:ascii="Arial Narrow" w:eastAsia="Arial Narrow" w:hAnsi="Arial Narrow" w:cs="Arial Narrow"/>
                    </w:rPr>
                  </w:pPr>
                </w:p>
              </w:tc>
              <w:tc>
                <w:tcPr>
                  <w:tcW w:w="1935" w:type="dxa"/>
                </w:tcPr>
                <w:p w:rsidR="00C82B98" w:rsidRDefault="00C1474A">
                  <w:pPr>
                    <w:rPr>
                      <w:rFonts w:ascii="Arial Narrow" w:eastAsia="Arial Narrow" w:hAnsi="Arial Narrow" w:cs="Arial Narrow"/>
                    </w:rPr>
                  </w:pPr>
                  <w:r>
                    <w:rPr>
                      <w:rFonts w:ascii="Arial Narrow" w:eastAsia="Arial Narrow" w:hAnsi="Arial Narrow" w:cs="Arial Narrow"/>
                    </w:rPr>
                    <w:t>ICT coordinator</w:t>
                  </w:r>
                </w:p>
              </w:tc>
              <w:tc>
                <w:tcPr>
                  <w:tcW w:w="1455" w:type="dxa"/>
                </w:tcPr>
                <w:p w:rsidR="00C82B98" w:rsidRDefault="00C82B98">
                  <w:pPr>
                    <w:rPr>
                      <w:rFonts w:ascii="Arial Narrow" w:eastAsia="Arial Narrow" w:hAnsi="Arial Narrow" w:cs="Arial Narrow"/>
                    </w:rPr>
                  </w:pPr>
                </w:p>
              </w:tc>
              <w:tc>
                <w:tcPr>
                  <w:tcW w:w="1995" w:type="dxa"/>
                </w:tcPr>
                <w:p w:rsidR="00C82B98" w:rsidRDefault="00C1474A">
                  <w:pPr>
                    <w:rPr>
                      <w:rFonts w:ascii="Arial Narrow" w:eastAsia="Arial Narrow" w:hAnsi="Arial Narrow" w:cs="Arial Narrow"/>
                    </w:rPr>
                  </w:pPr>
                  <w:r>
                    <w:rPr>
                      <w:rFonts w:ascii="Arial Narrow" w:eastAsia="Arial Narrow" w:hAnsi="Arial Narrow" w:cs="Arial Narrow"/>
                    </w:rPr>
                    <w:t>annually</w:t>
                  </w:r>
                </w:p>
              </w:tc>
            </w:tr>
          </w:tbl>
          <w:p w:rsidR="00C82B98" w:rsidRDefault="00C82B98">
            <w:pPr>
              <w:spacing w:after="0" w:line="240" w:lineRule="auto"/>
              <w:rPr>
                <w:rFonts w:ascii="Source Sans Pro" w:eastAsia="Source Sans Pro" w:hAnsi="Source Sans Pro" w:cs="Source Sans Pro"/>
                <w:sz w:val="24"/>
                <w:szCs w:val="24"/>
              </w:rPr>
            </w:pPr>
          </w:p>
          <w:p w:rsidR="00C82B98" w:rsidRDefault="00C1474A">
            <w:pPr>
              <w:spacing w:after="0" w:line="240" w:lineRule="auto"/>
              <w:jc w:val="both"/>
              <w:rPr>
                <w:rFonts w:ascii="Source Sans Pro" w:eastAsia="Source Sans Pro" w:hAnsi="Source Sans Pro" w:cs="Source Sans Pro"/>
                <w:sz w:val="28"/>
                <w:szCs w:val="28"/>
              </w:rPr>
            </w:pPr>
            <w:r>
              <w:rPr>
                <w:rFonts w:ascii="Source Sans Pro" w:eastAsia="Source Sans Pro" w:hAnsi="Source Sans Pro" w:cs="Source Sans Pro"/>
                <w:sz w:val="28"/>
                <w:szCs w:val="28"/>
              </w:rPr>
              <w:t xml:space="preserve">This charter document is the culmination of newsletter surveys, student voice, teacher, parent / whanau, community, Iwi consultation </w:t>
            </w:r>
            <w:proofErr w:type="gramStart"/>
            <w:r>
              <w:rPr>
                <w:rFonts w:ascii="Source Sans Pro" w:eastAsia="Source Sans Pro" w:hAnsi="Source Sans Pro" w:cs="Source Sans Pro"/>
                <w:sz w:val="28"/>
                <w:szCs w:val="28"/>
              </w:rPr>
              <w:t>and  Board</w:t>
            </w:r>
            <w:proofErr w:type="gramEnd"/>
            <w:r>
              <w:rPr>
                <w:rFonts w:ascii="Source Sans Pro" w:eastAsia="Source Sans Pro" w:hAnsi="Source Sans Pro" w:cs="Source Sans Pro"/>
                <w:sz w:val="28"/>
                <w:szCs w:val="28"/>
              </w:rPr>
              <w:t xml:space="preserve"> of Trustees, working together for the betterment of the Coley Street School Community. It also links with the </w:t>
            </w:r>
            <w:proofErr w:type="spellStart"/>
            <w:r>
              <w:rPr>
                <w:rFonts w:ascii="Source Sans Pro" w:eastAsia="Source Sans Pro" w:hAnsi="Source Sans Pro" w:cs="Source Sans Pro"/>
                <w:sz w:val="28"/>
                <w:szCs w:val="28"/>
              </w:rPr>
              <w:t>Raukawa</w:t>
            </w:r>
            <w:proofErr w:type="spellEnd"/>
            <w:r>
              <w:rPr>
                <w:rFonts w:ascii="Source Sans Pro" w:eastAsia="Source Sans Pro" w:hAnsi="Source Sans Pro" w:cs="Source Sans Pro"/>
                <w:sz w:val="28"/>
                <w:szCs w:val="28"/>
              </w:rPr>
              <w:t xml:space="preserve"> Education Plan and Community of Learning levers of change (1) seamless pathways,(2) adaptive, Innovative teaching and learning strategies, (3) </w:t>
            </w:r>
          </w:p>
          <w:p w:rsidR="00C82B98" w:rsidRDefault="00C1474A">
            <w:pPr>
              <w:spacing w:after="0" w:line="240" w:lineRule="auto"/>
              <w:jc w:val="both"/>
              <w:rPr>
                <w:rFonts w:ascii="Source Sans Pro" w:eastAsia="Source Sans Pro" w:hAnsi="Source Sans Pro" w:cs="Source Sans Pro"/>
                <w:sz w:val="28"/>
                <w:szCs w:val="28"/>
              </w:rPr>
            </w:pPr>
            <w:proofErr w:type="gramStart"/>
            <w:r>
              <w:rPr>
                <w:rFonts w:ascii="Source Sans Pro" w:eastAsia="Source Sans Pro" w:hAnsi="Source Sans Pro" w:cs="Source Sans Pro"/>
                <w:sz w:val="28"/>
                <w:szCs w:val="28"/>
              </w:rPr>
              <w:t>meaningful</w:t>
            </w:r>
            <w:proofErr w:type="gramEnd"/>
            <w:r>
              <w:rPr>
                <w:rFonts w:ascii="Source Sans Pro" w:eastAsia="Source Sans Pro" w:hAnsi="Source Sans Pro" w:cs="Source Sans Pro"/>
                <w:sz w:val="28"/>
                <w:szCs w:val="28"/>
              </w:rPr>
              <w:t xml:space="preserve"> relations (4) Holistic </w:t>
            </w:r>
            <w:proofErr w:type="spellStart"/>
            <w:r>
              <w:rPr>
                <w:rFonts w:ascii="Source Sans Pro" w:eastAsia="Source Sans Pro" w:hAnsi="Source Sans Pro" w:cs="Source Sans Pro"/>
                <w:sz w:val="28"/>
                <w:szCs w:val="28"/>
              </w:rPr>
              <w:t>well being</w:t>
            </w:r>
            <w:proofErr w:type="spellEnd"/>
            <w:r>
              <w:rPr>
                <w:rFonts w:ascii="Source Sans Pro" w:eastAsia="Source Sans Pro" w:hAnsi="Source Sans Pro" w:cs="Source Sans Pro"/>
                <w:sz w:val="28"/>
                <w:szCs w:val="28"/>
              </w:rPr>
              <w:t>.</w:t>
            </w:r>
          </w:p>
          <w:p w:rsidR="00C82B98" w:rsidRDefault="00C1474A">
            <w:pPr>
              <w:spacing w:after="0" w:line="240" w:lineRule="auto"/>
              <w:jc w:val="both"/>
              <w:rPr>
                <w:rFonts w:ascii="Source Sans Pro" w:eastAsia="Source Sans Pro" w:hAnsi="Source Sans Pro" w:cs="Source Sans Pro"/>
                <w:sz w:val="28"/>
                <w:szCs w:val="28"/>
              </w:rPr>
            </w:pPr>
            <w:r>
              <w:rPr>
                <w:rFonts w:ascii="Source Sans Pro" w:eastAsia="Source Sans Pro" w:hAnsi="Source Sans Pro" w:cs="Source Sans Pro"/>
                <w:sz w:val="28"/>
                <w:szCs w:val="28"/>
              </w:rPr>
              <w:t xml:space="preserve">We have also refreshed our localised Coley Curriculum with </w:t>
            </w:r>
            <w:proofErr w:type="spellStart"/>
            <w:r>
              <w:rPr>
                <w:rFonts w:ascii="Source Sans Pro" w:eastAsia="Source Sans Pro" w:hAnsi="Source Sans Pro" w:cs="Source Sans Pro"/>
                <w:sz w:val="28"/>
                <w:szCs w:val="28"/>
              </w:rPr>
              <w:t>Te</w:t>
            </w:r>
            <w:proofErr w:type="spellEnd"/>
            <w:r>
              <w:rPr>
                <w:rFonts w:ascii="Source Sans Pro" w:eastAsia="Source Sans Pro" w:hAnsi="Source Sans Pro" w:cs="Source Sans Pro"/>
                <w:sz w:val="28"/>
                <w:szCs w:val="28"/>
              </w:rPr>
              <w:t xml:space="preserve"> Reo terms for our schools values which replace the Coley Hearts.</w:t>
            </w:r>
          </w:p>
          <w:p w:rsidR="00C82B98" w:rsidRDefault="00C82B98">
            <w:pPr>
              <w:spacing w:after="0" w:line="240" w:lineRule="auto"/>
              <w:rPr>
                <w:rFonts w:ascii="Source Sans Pro" w:eastAsia="Source Sans Pro" w:hAnsi="Source Sans Pro" w:cs="Source Sans Pro"/>
                <w:sz w:val="28"/>
                <w:szCs w:val="28"/>
              </w:rPr>
            </w:pPr>
          </w:p>
          <w:p w:rsidR="00C82B98" w:rsidRDefault="00C82B98">
            <w:pPr>
              <w:spacing w:after="0" w:line="240" w:lineRule="auto"/>
              <w:rPr>
                <w:rFonts w:ascii="Source Sans Pro" w:eastAsia="Source Sans Pro" w:hAnsi="Source Sans Pro" w:cs="Source Sans Pro"/>
                <w:sz w:val="28"/>
                <w:szCs w:val="28"/>
              </w:rPr>
            </w:pPr>
          </w:p>
          <w:p w:rsidR="00C82B98" w:rsidRDefault="00C82B98">
            <w:pPr>
              <w:spacing w:after="0" w:line="240" w:lineRule="auto"/>
              <w:rPr>
                <w:rFonts w:ascii="Source Sans Pro" w:eastAsia="Source Sans Pro" w:hAnsi="Source Sans Pro" w:cs="Source Sans Pro"/>
                <w:sz w:val="28"/>
                <w:szCs w:val="28"/>
              </w:rPr>
            </w:pPr>
          </w:p>
          <w:p w:rsidR="00C82B98" w:rsidRDefault="00C82B98">
            <w:pPr>
              <w:spacing w:after="0" w:line="240" w:lineRule="auto"/>
              <w:rPr>
                <w:rFonts w:ascii="Source Sans Pro" w:eastAsia="Source Sans Pro" w:hAnsi="Source Sans Pro" w:cs="Source Sans Pro"/>
                <w:sz w:val="28"/>
                <w:szCs w:val="28"/>
              </w:rPr>
            </w:pPr>
          </w:p>
          <w:p w:rsidR="00C82B98" w:rsidRDefault="00C82B98">
            <w:pPr>
              <w:spacing w:after="0" w:line="240" w:lineRule="auto"/>
              <w:rPr>
                <w:rFonts w:ascii="Source Sans Pro" w:eastAsia="Source Sans Pro" w:hAnsi="Source Sans Pro" w:cs="Source Sans Pro"/>
                <w:sz w:val="28"/>
                <w:szCs w:val="28"/>
              </w:rPr>
            </w:pPr>
          </w:p>
        </w:tc>
      </w:tr>
    </w:tbl>
    <w:p w:rsidR="00C82B98" w:rsidRDefault="00C82B98">
      <w:pPr>
        <w:pBdr>
          <w:top w:val="nil"/>
          <w:left w:val="nil"/>
          <w:bottom w:val="nil"/>
          <w:right w:val="nil"/>
          <w:between w:val="nil"/>
        </w:pBdr>
        <w:spacing w:after="0" w:line="240" w:lineRule="auto"/>
        <w:rPr>
          <w:rFonts w:ascii="Source Sans Pro" w:eastAsia="Source Sans Pro" w:hAnsi="Source Sans Pro" w:cs="Source Sans Pro"/>
          <w:sz w:val="20"/>
          <w:szCs w:val="20"/>
        </w:rPr>
      </w:pPr>
    </w:p>
    <w:sectPr w:rsidR="00C82B98" w:rsidSect="00C1474A">
      <w:footerReference w:type="default" r:id="rId9"/>
      <w:pgSz w:w="11906" w:h="16838"/>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684" w:rsidRDefault="004C6684">
      <w:pPr>
        <w:spacing w:after="0" w:line="240" w:lineRule="auto"/>
      </w:pPr>
      <w:r>
        <w:separator/>
      </w:r>
    </w:p>
  </w:endnote>
  <w:endnote w:type="continuationSeparator" w:id="0">
    <w:p w:rsidR="004C6684" w:rsidRDefault="004C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charset w:val="00"/>
    <w:family w:val="auto"/>
    <w:pitch w:val="default"/>
  </w:font>
  <w:font w:name="Libre Franklin Medium">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4A" w:rsidRDefault="00C147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684" w:rsidRDefault="004C6684">
      <w:pPr>
        <w:spacing w:after="0" w:line="240" w:lineRule="auto"/>
      </w:pPr>
      <w:r>
        <w:separator/>
      </w:r>
    </w:p>
  </w:footnote>
  <w:footnote w:type="continuationSeparator" w:id="0">
    <w:p w:rsidR="004C6684" w:rsidRDefault="004C66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7250"/>
    <w:multiLevelType w:val="multilevel"/>
    <w:tmpl w:val="5A6675E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5115577"/>
    <w:multiLevelType w:val="multilevel"/>
    <w:tmpl w:val="0268B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CD7B12"/>
    <w:multiLevelType w:val="multilevel"/>
    <w:tmpl w:val="748A50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ED4395"/>
    <w:multiLevelType w:val="multilevel"/>
    <w:tmpl w:val="BF8CE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92252A"/>
    <w:multiLevelType w:val="multilevel"/>
    <w:tmpl w:val="EA569ADC"/>
    <w:lvl w:ilvl="0">
      <w:start w:val="1"/>
      <w:numFmt w:val="decimal"/>
      <w:lvlText w:val="%1."/>
      <w:lvlJc w:val="left"/>
      <w:pPr>
        <w:ind w:left="720" w:hanging="360"/>
      </w:pPr>
    </w:lvl>
    <w:lvl w:ilvl="1">
      <w:start w:val="5"/>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440" w:hanging="1080"/>
      </w:pPr>
    </w:lvl>
    <w:lvl w:ilvl="8">
      <w:start w:val="1"/>
      <w:numFmt w:val="decimal"/>
      <w:lvlText w:val="%1.%2.%3.%4.%5.%6.%7.%8.%9"/>
      <w:lvlJc w:val="left"/>
      <w:pPr>
        <w:ind w:left="1800" w:hanging="1440"/>
      </w:pPr>
    </w:lvl>
  </w:abstractNum>
  <w:abstractNum w:abstractNumId="5" w15:restartNumberingAfterBreak="0">
    <w:nsid w:val="3AA173E6"/>
    <w:multiLevelType w:val="multilevel"/>
    <w:tmpl w:val="3B9E7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0A128C"/>
    <w:multiLevelType w:val="multilevel"/>
    <w:tmpl w:val="8AFC4D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52EB3F19"/>
    <w:multiLevelType w:val="multilevel"/>
    <w:tmpl w:val="B5C0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A73409"/>
    <w:multiLevelType w:val="multilevel"/>
    <w:tmpl w:val="D924E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00522B"/>
    <w:multiLevelType w:val="multilevel"/>
    <w:tmpl w:val="1BB0A09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612A5DDF"/>
    <w:multiLevelType w:val="multilevel"/>
    <w:tmpl w:val="0B227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49194C"/>
    <w:multiLevelType w:val="multilevel"/>
    <w:tmpl w:val="80608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7733CCD"/>
    <w:multiLevelType w:val="multilevel"/>
    <w:tmpl w:val="819CA8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7D3B2398"/>
    <w:multiLevelType w:val="multilevel"/>
    <w:tmpl w:val="63F2A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D5D1C41"/>
    <w:multiLevelType w:val="multilevel"/>
    <w:tmpl w:val="2FB82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DF31D32"/>
    <w:multiLevelType w:val="multilevel"/>
    <w:tmpl w:val="64B60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3"/>
  </w:num>
  <w:num w:numId="3">
    <w:abstractNumId w:val="1"/>
  </w:num>
  <w:num w:numId="4">
    <w:abstractNumId w:val="8"/>
  </w:num>
  <w:num w:numId="5">
    <w:abstractNumId w:val="13"/>
  </w:num>
  <w:num w:numId="6">
    <w:abstractNumId w:val="9"/>
  </w:num>
  <w:num w:numId="7">
    <w:abstractNumId w:val="6"/>
  </w:num>
  <w:num w:numId="8">
    <w:abstractNumId w:val="0"/>
  </w:num>
  <w:num w:numId="9">
    <w:abstractNumId w:val="15"/>
  </w:num>
  <w:num w:numId="10">
    <w:abstractNumId w:val="14"/>
  </w:num>
  <w:num w:numId="11">
    <w:abstractNumId w:val="11"/>
  </w:num>
  <w:num w:numId="12">
    <w:abstractNumId w:val="2"/>
  </w:num>
  <w:num w:numId="13">
    <w:abstractNumId w:val="4"/>
  </w:num>
  <w:num w:numId="14">
    <w:abstractNumId w:val="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98"/>
    <w:rsid w:val="004C6684"/>
    <w:rsid w:val="00B574A9"/>
    <w:rsid w:val="00C1474A"/>
    <w:rsid w:val="00C82B98"/>
    <w:rsid w:val="00C878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3234"/>
  <w15:docId w15:val="{D6CF1420-22A0-42C5-8F54-ABFCE798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3224</Words>
  <Characters>18381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Coleystreetschool@outlook.com</cp:lastModifiedBy>
  <cp:revision>3</cp:revision>
  <dcterms:created xsi:type="dcterms:W3CDTF">2023-02-26T22:21:00Z</dcterms:created>
  <dcterms:modified xsi:type="dcterms:W3CDTF">2023-02-26T22:33:00Z</dcterms:modified>
</cp:coreProperties>
</file>